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71126" w14:textId="77777777" w:rsidR="00966FA8" w:rsidRPr="00580F42" w:rsidRDefault="00966FA8" w:rsidP="00966FA8">
      <w:pPr>
        <w:spacing w:after="120" w:line="276" w:lineRule="auto"/>
        <w:jc w:val="center"/>
        <w:rPr>
          <w:sz w:val="24"/>
          <w:szCs w:val="24"/>
          <w:lang w:val="uk-UA"/>
        </w:rPr>
      </w:pPr>
      <w:r w:rsidRPr="00580F42">
        <w:rPr>
          <w:sz w:val="24"/>
          <w:szCs w:val="24"/>
          <w:lang w:val="uk-UA"/>
        </w:rPr>
        <w:t>ЗАЯВА ПРО НАМІРИ</w:t>
      </w:r>
    </w:p>
    <w:p w14:paraId="38F9C276" w14:textId="2A2F0C10" w:rsidR="00966FA8" w:rsidRPr="00580F42" w:rsidRDefault="00EB50C0" w:rsidP="00966FA8">
      <w:pPr>
        <w:spacing w:line="276" w:lineRule="auto"/>
        <w:ind w:firstLine="709"/>
        <w:jc w:val="both"/>
        <w:rPr>
          <w:sz w:val="24"/>
          <w:szCs w:val="24"/>
          <w:lang w:val="uk-UA"/>
        </w:rPr>
      </w:pPr>
      <w:r w:rsidRPr="008D6ED4">
        <w:rPr>
          <w:b/>
          <w:bCs/>
          <w:iCs/>
          <w:sz w:val="24"/>
          <w:szCs w:val="24"/>
          <w:lang w:val="uk-UA"/>
        </w:rPr>
        <w:t>Акціонерне товариство «Київгаз»</w:t>
      </w:r>
      <w:r w:rsidR="00966FA8" w:rsidRPr="00580F42">
        <w:rPr>
          <w:iCs/>
          <w:sz w:val="24"/>
          <w:szCs w:val="24"/>
          <w:lang w:val="uk-UA"/>
        </w:rPr>
        <w:t xml:space="preserve">, </w:t>
      </w:r>
      <w:r w:rsidR="00966FA8" w:rsidRPr="00580F42">
        <w:rPr>
          <w:bCs/>
          <w:iCs/>
          <w:sz w:val="24"/>
          <w:szCs w:val="24"/>
          <w:lang w:val="uk-UA"/>
        </w:rPr>
        <w:t>юридична адреса:</w:t>
      </w:r>
      <w:r w:rsidR="00966FA8" w:rsidRPr="00580F42">
        <w:rPr>
          <w:iCs/>
          <w:sz w:val="24"/>
          <w:szCs w:val="24"/>
          <w:lang w:val="uk-UA"/>
        </w:rPr>
        <w:t xml:space="preserve"> </w:t>
      </w:r>
      <w:r w:rsidR="009C0254" w:rsidRPr="00580F42">
        <w:rPr>
          <w:iCs/>
          <w:sz w:val="24"/>
          <w:szCs w:val="24"/>
          <w:lang w:val="uk-UA"/>
        </w:rPr>
        <w:t>01103 м. Київ, вул. М. Бойчука, 4Б</w:t>
      </w:r>
      <w:r w:rsidR="00966FA8" w:rsidRPr="00580F42">
        <w:rPr>
          <w:iCs/>
          <w:sz w:val="24"/>
          <w:szCs w:val="24"/>
          <w:lang w:val="uk-UA"/>
        </w:rPr>
        <w:t xml:space="preserve">, </w:t>
      </w:r>
      <w:r w:rsidR="00966FA8" w:rsidRPr="00580F42">
        <w:rPr>
          <w:sz w:val="24"/>
          <w:szCs w:val="24"/>
          <w:lang w:val="uk-UA"/>
        </w:rPr>
        <w:t xml:space="preserve">повідомляє про наміри отримання дозволу на викиди забруднюючих речовин в атмосферне повітря для </w:t>
      </w:r>
      <w:r w:rsidR="00FD40C9" w:rsidRPr="00580F42">
        <w:rPr>
          <w:sz w:val="24"/>
          <w:szCs w:val="24"/>
          <w:lang w:val="uk-UA"/>
        </w:rPr>
        <w:t>проммайданчику</w:t>
      </w:r>
      <w:r w:rsidR="00966FA8" w:rsidRPr="00580F42">
        <w:rPr>
          <w:iCs/>
          <w:sz w:val="24"/>
          <w:szCs w:val="24"/>
          <w:lang w:val="uk-UA"/>
        </w:rPr>
        <w:t xml:space="preserve">, фактична адреса: </w:t>
      </w:r>
      <w:r w:rsidR="001C3CDE" w:rsidRPr="00580F42">
        <w:rPr>
          <w:bCs/>
          <w:iCs/>
          <w:sz w:val="24"/>
          <w:szCs w:val="24"/>
          <w:lang w:val="uk-UA"/>
        </w:rPr>
        <w:t>03113 м. Київ, Голосіївський район, пров. Руслана Лужевського, 18А</w:t>
      </w:r>
      <w:r w:rsidR="00966FA8" w:rsidRPr="00580F42">
        <w:rPr>
          <w:sz w:val="24"/>
          <w:szCs w:val="24"/>
          <w:lang w:val="uk-UA"/>
        </w:rPr>
        <w:t>.</w:t>
      </w:r>
    </w:p>
    <w:p w14:paraId="7F92BD43" w14:textId="7B78CAB5" w:rsidR="00FD40C9" w:rsidRPr="00580F42" w:rsidRDefault="00FD40C9" w:rsidP="0082441B">
      <w:pPr>
        <w:spacing w:line="276" w:lineRule="auto"/>
        <w:ind w:firstLine="709"/>
        <w:jc w:val="both"/>
        <w:rPr>
          <w:sz w:val="24"/>
          <w:szCs w:val="24"/>
          <w:lang w:val="uk-UA"/>
        </w:rPr>
      </w:pPr>
      <w:r w:rsidRPr="00580F42">
        <w:rPr>
          <w:sz w:val="24"/>
          <w:szCs w:val="24"/>
          <w:lang w:val="uk-UA"/>
        </w:rPr>
        <w:t>Промисловий майданчик</w:t>
      </w:r>
      <w:r w:rsidR="0082441B" w:rsidRPr="00580F42">
        <w:rPr>
          <w:sz w:val="24"/>
          <w:szCs w:val="24"/>
          <w:lang w:val="uk-UA"/>
        </w:rPr>
        <w:t xml:space="preserve"> </w:t>
      </w:r>
      <w:r w:rsidR="00D84A18" w:rsidRPr="00580F42">
        <w:rPr>
          <w:sz w:val="24"/>
          <w:szCs w:val="24"/>
          <w:lang w:val="uk-UA"/>
        </w:rPr>
        <w:t>АТ «Київгаз»</w:t>
      </w:r>
      <w:r w:rsidR="000D70E0" w:rsidRPr="00580F42">
        <w:rPr>
          <w:sz w:val="24"/>
          <w:szCs w:val="24"/>
          <w:lang w:val="uk-UA"/>
        </w:rPr>
        <w:t xml:space="preserve"> спеціалізується на технічному обслуговуванні управління спеціалізованого автотранспортного господарства аварійної та інших служб АТ «Київгаз». Виробничої діяльності на території об’єкту не провадиться.</w:t>
      </w:r>
    </w:p>
    <w:p w14:paraId="57BCFEB3" w14:textId="13CC3AFF" w:rsidR="00A3631B" w:rsidRPr="00580F42" w:rsidRDefault="000D70E0" w:rsidP="0003615C">
      <w:pPr>
        <w:spacing w:line="276" w:lineRule="auto"/>
        <w:ind w:firstLine="709"/>
        <w:jc w:val="both"/>
        <w:rPr>
          <w:sz w:val="24"/>
          <w:szCs w:val="24"/>
          <w:lang w:val="uk-UA"/>
        </w:rPr>
      </w:pPr>
      <w:r w:rsidRPr="00580F42">
        <w:rPr>
          <w:sz w:val="24"/>
          <w:szCs w:val="24"/>
          <w:lang w:val="uk-UA"/>
        </w:rPr>
        <w:t>Майданчик АТ «Київгаз» складається з наступних дільниць: мийка автотранспорту, пост ремонту шин, ділянка з ремонту електричного обладнання авто, механічна дільниця, малярна дільниця, пост зарядки акумуляторів, котельня на природному газі.</w:t>
      </w:r>
      <w:r w:rsidR="0003615C" w:rsidRPr="00580F42">
        <w:rPr>
          <w:sz w:val="24"/>
          <w:szCs w:val="24"/>
          <w:lang w:val="uk-UA"/>
        </w:rPr>
        <w:t xml:space="preserve"> Джерелами утворення забруднюючих речовин підприємства є: котельня </w:t>
      </w:r>
      <w:r w:rsidR="00580F42" w:rsidRPr="00580F42">
        <w:rPr>
          <w:sz w:val="24"/>
          <w:szCs w:val="24"/>
          <w:lang w:val="uk-UA"/>
        </w:rPr>
        <w:t>(шість котлів водогрійних «Thermona THERM TRIO 90 T»)</w:t>
      </w:r>
      <w:r w:rsidR="0003615C" w:rsidRPr="00580F42">
        <w:rPr>
          <w:sz w:val="24"/>
          <w:szCs w:val="24"/>
          <w:lang w:val="uk-UA"/>
        </w:rPr>
        <w:t>, скидні свічки, мийка автотранспорту, пост ремонту шин, ділянка електрообладнання, механічна дільниця, малярна дільниця, пост зарядки акумуляторів, дизель-генератори та стоянка автотранспорту.</w:t>
      </w:r>
    </w:p>
    <w:p w14:paraId="595B871A" w14:textId="21D81326" w:rsidR="00966FA8" w:rsidRPr="00580F42" w:rsidRDefault="00966FA8" w:rsidP="00A3631B">
      <w:pPr>
        <w:spacing w:line="276" w:lineRule="auto"/>
        <w:ind w:firstLine="709"/>
        <w:jc w:val="both"/>
        <w:rPr>
          <w:sz w:val="24"/>
          <w:szCs w:val="24"/>
          <w:lang w:val="uk-UA"/>
        </w:rPr>
      </w:pPr>
      <w:r w:rsidRPr="00580F42">
        <w:rPr>
          <w:sz w:val="24"/>
          <w:szCs w:val="24"/>
          <w:lang w:val="uk-UA"/>
        </w:rPr>
        <w:t>В процесі діяльності підприємства до атмосферного повітря будуть потрапляти наступні забруднюючі речовини:</w:t>
      </w:r>
      <w:r w:rsidR="00E218EC" w:rsidRPr="00580F42">
        <w:rPr>
          <w:sz w:val="24"/>
          <w:szCs w:val="24"/>
          <w:lang w:val="uk-UA"/>
        </w:rPr>
        <w:t xml:space="preserve"> залізо та його сполуки (у перерахунку на залізо), ртуть та її сполуки (у перерахунку на ртуть), свинець та його сполуки (у перерахунку на свинець), манган та його сполуки (у перерахунку на манган), кремнію діоксид аморфний (</w:t>
      </w:r>
      <w:r w:rsidR="00580F42" w:rsidRPr="00580F42">
        <w:rPr>
          <w:sz w:val="24"/>
          <w:szCs w:val="24"/>
          <w:lang w:val="uk-UA"/>
        </w:rPr>
        <w:t>а</w:t>
      </w:r>
      <w:r w:rsidR="00E218EC" w:rsidRPr="00580F42">
        <w:rPr>
          <w:sz w:val="24"/>
          <w:szCs w:val="24"/>
          <w:lang w:val="uk-UA"/>
        </w:rPr>
        <w:t>еросил-175), титану діоксид, речовини у вигляді суспендованих твердих частинок (мікро-частинки та волокна), сажа, оксиди азоту (у перерахунку на діоксид азоту [NO + NO</w:t>
      </w:r>
      <w:r w:rsidR="00E218EC" w:rsidRPr="00580F42">
        <w:rPr>
          <w:sz w:val="24"/>
          <w:szCs w:val="24"/>
          <w:vertAlign w:val="subscript"/>
          <w:lang w:val="uk-UA"/>
        </w:rPr>
        <w:t>2</w:t>
      </w:r>
      <w:r w:rsidR="00E218EC" w:rsidRPr="00580F42">
        <w:rPr>
          <w:sz w:val="24"/>
          <w:szCs w:val="24"/>
          <w:lang w:val="uk-UA"/>
        </w:rPr>
        <w:t>]), азоту(1) оксид (N</w:t>
      </w:r>
      <w:r w:rsidR="00E218EC" w:rsidRPr="00580F42">
        <w:rPr>
          <w:sz w:val="24"/>
          <w:szCs w:val="24"/>
          <w:vertAlign w:val="subscript"/>
          <w:lang w:val="uk-UA"/>
        </w:rPr>
        <w:t>2</w:t>
      </w:r>
      <w:r w:rsidR="00E218EC" w:rsidRPr="00580F42">
        <w:rPr>
          <w:sz w:val="24"/>
          <w:szCs w:val="24"/>
          <w:lang w:val="uk-UA"/>
        </w:rPr>
        <w:t>O), сірки діоксид, сульфатна кислота (H</w:t>
      </w:r>
      <w:r w:rsidR="00E218EC" w:rsidRPr="00580F42">
        <w:rPr>
          <w:sz w:val="24"/>
          <w:szCs w:val="24"/>
          <w:vertAlign w:val="subscript"/>
          <w:lang w:val="uk-UA"/>
        </w:rPr>
        <w:t>2</w:t>
      </w:r>
      <w:r w:rsidR="00E218EC" w:rsidRPr="00580F42">
        <w:rPr>
          <w:sz w:val="24"/>
          <w:szCs w:val="24"/>
          <w:lang w:val="uk-UA"/>
        </w:rPr>
        <w:t>SO</w:t>
      </w:r>
      <w:r w:rsidR="00E218EC" w:rsidRPr="00580F42">
        <w:rPr>
          <w:sz w:val="24"/>
          <w:szCs w:val="24"/>
          <w:vertAlign w:val="subscript"/>
          <w:lang w:val="uk-UA"/>
        </w:rPr>
        <w:t>4</w:t>
      </w:r>
      <w:r w:rsidR="00E218EC" w:rsidRPr="00580F42">
        <w:rPr>
          <w:sz w:val="24"/>
          <w:szCs w:val="24"/>
          <w:lang w:val="uk-UA"/>
        </w:rPr>
        <w:t>)</w:t>
      </w:r>
      <w:r w:rsidR="00CF186D" w:rsidRPr="00580F42">
        <w:rPr>
          <w:sz w:val="24"/>
          <w:szCs w:val="24"/>
          <w:lang w:val="uk-UA"/>
        </w:rPr>
        <w:t xml:space="preserve"> </w:t>
      </w:r>
      <w:r w:rsidR="00E218EC" w:rsidRPr="00580F42">
        <w:rPr>
          <w:sz w:val="24"/>
          <w:szCs w:val="24"/>
          <w:lang w:val="uk-UA"/>
        </w:rPr>
        <w:t>(</w:t>
      </w:r>
      <w:r w:rsidR="003F3A0D" w:rsidRPr="00580F42">
        <w:rPr>
          <w:sz w:val="24"/>
          <w:szCs w:val="24"/>
          <w:lang w:val="uk-UA"/>
        </w:rPr>
        <w:t>сірчана</w:t>
      </w:r>
      <w:r w:rsidR="00E218EC" w:rsidRPr="00580F42">
        <w:rPr>
          <w:sz w:val="24"/>
          <w:szCs w:val="24"/>
          <w:lang w:val="uk-UA"/>
        </w:rPr>
        <w:t xml:space="preserve"> кислота), оксид вуглецю, вуглецю діоксид, спирт бутиловий,</w:t>
      </w:r>
      <w:r w:rsidR="00CF186D" w:rsidRPr="00580F42">
        <w:rPr>
          <w:sz w:val="24"/>
          <w:szCs w:val="24"/>
          <w:lang w:val="uk-UA"/>
        </w:rPr>
        <w:t xml:space="preserve"> </w:t>
      </w:r>
      <w:r w:rsidR="00E218EC" w:rsidRPr="00580F42">
        <w:rPr>
          <w:sz w:val="24"/>
          <w:szCs w:val="24"/>
          <w:lang w:val="uk-UA"/>
        </w:rPr>
        <w:t>1-~Метоксипропанол-2</w:t>
      </w:r>
      <w:r w:rsidR="003F3A0D" w:rsidRPr="00580F42">
        <w:rPr>
          <w:sz w:val="24"/>
          <w:szCs w:val="24"/>
          <w:lang w:val="uk-UA"/>
        </w:rPr>
        <w:t xml:space="preserve"> </w:t>
      </w:r>
      <w:r w:rsidR="00E218EC" w:rsidRPr="00580F42">
        <w:rPr>
          <w:sz w:val="24"/>
          <w:szCs w:val="24"/>
          <w:lang w:val="uk-UA"/>
        </w:rPr>
        <w:t>(альфа-метиловий ефір пропіленгліколю), бензин (нафтовий,</w:t>
      </w:r>
      <w:r w:rsidR="003F3A0D" w:rsidRPr="00580F42">
        <w:rPr>
          <w:sz w:val="24"/>
          <w:szCs w:val="24"/>
          <w:lang w:val="uk-UA"/>
        </w:rPr>
        <w:t xml:space="preserve"> </w:t>
      </w:r>
      <w:r w:rsidR="00E218EC" w:rsidRPr="00580F42">
        <w:rPr>
          <w:sz w:val="24"/>
          <w:szCs w:val="24"/>
          <w:lang w:val="uk-UA"/>
        </w:rPr>
        <w:t xml:space="preserve">малосірчистий, в перерахунку на вуглець), сольвент нафта, уайт-спірит, неметанові легкі органічні сполуки (НМЛОС), бутилацетат, етилацетат, ксилол, метилетилкетон, толуол та метан. </w:t>
      </w:r>
      <w:r w:rsidR="00C8443E" w:rsidRPr="00580F42">
        <w:rPr>
          <w:sz w:val="24"/>
          <w:szCs w:val="24"/>
          <w:lang w:val="uk-UA"/>
        </w:rPr>
        <w:t xml:space="preserve">Загальний </w:t>
      </w:r>
      <w:r w:rsidRPr="00580F42">
        <w:rPr>
          <w:sz w:val="24"/>
          <w:szCs w:val="24"/>
          <w:lang w:val="uk-UA"/>
        </w:rPr>
        <w:t>обсяг викидів забруднюючих речовин</w:t>
      </w:r>
      <w:r w:rsidR="008D6ED4">
        <w:rPr>
          <w:sz w:val="24"/>
          <w:szCs w:val="24"/>
          <w:lang w:val="uk-UA"/>
        </w:rPr>
        <w:t xml:space="preserve"> </w:t>
      </w:r>
      <w:r w:rsidRPr="00580F42">
        <w:rPr>
          <w:sz w:val="24"/>
          <w:szCs w:val="24"/>
          <w:lang w:val="uk-UA"/>
        </w:rPr>
        <w:t xml:space="preserve">складе </w:t>
      </w:r>
      <w:r w:rsidR="0073757D" w:rsidRPr="00580F42">
        <w:rPr>
          <w:sz w:val="24"/>
          <w:szCs w:val="24"/>
          <w:lang w:val="uk-UA"/>
        </w:rPr>
        <w:t>201,9</w:t>
      </w:r>
      <w:r w:rsidRPr="00580F42">
        <w:rPr>
          <w:sz w:val="24"/>
          <w:szCs w:val="24"/>
          <w:lang w:val="uk-UA"/>
        </w:rPr>
        <w:t xml:space="preserve"> то</w:t>
      </w:r>
      <w:r w:rsidR="00FF44E2" w:rsidRPr="00580F42">
        <w:rPr>
          <w:sz w:val="24"/>
          <w:szCs w:val="24"/>
          <w:lang w:val="uk-UA"/>
        </w:rPr>
        <w:t>н</w:t>
      </w:r>
      <w:r w:rsidRPr="00580F42">
        <w:rPr>
          <w:sz w:val="24"/>
          <w:szCs w:val="24"/>
          <w:lang w:val="uk-UA"/>
        </w:rPr>
        <w:t>н/рік</w:t>
      </w:r>
      <w:r w:rsidR="002333EC" w:rsidRPr="00580F42">
        <w:rPr>
          <w:sz w:val="24"/>
          <w:szCs w:val="24"/>
          <w:lang w:val="uk-UA"/>
        </w:rPr>
        <w:t xml:space="preserve"> (</w:t>
      </w:r>
      <w:r w:rsidR="004125A9">
        <w:rPr>
          <w:sz w:val="24"/>
          <w:szCs w:val="24"/>
          <w:lang w:val="uk-UA"/>
        </w:rPr>
        <w:t xml:space="preserve">із них </w:t>
      </w:r>
      <w:r w:rsidR="002333EC" w:rsidRPr="00580F42">
        <w:rPr>
          <w:sz w:val="24"/>
          <w:szCs w:val="24"/>
          <w:lang w:val="uk-UA"/>
        </w:rPr>
        <w:t xml:space="preserve">діоксид вуглецю – </w:t>
      </w:r>
      <w:r w:rsidR="0073757D" w:rsidRPr="00580F42">
        <w:rPr>
          <w:sz w:val="24"/>
          <w:szCs w:val="24"/>
          <w:lang w:val="uk-UA"/>
        </w:rPr>
        <w:t>201,</w:t>
      </w:r>
      <w:r w:rsidR="00A3631B" w:rsidRPr="00580F42">
        <w:rPr>
          <w:sz w:val="24"/>
          <w:szCs w:val="24"/>
          <w:lang w:val="uk-UA"/>
        </w:rPr>
        <w:t>4</w:t>
      </w:r>
      <w:r w:rsidR="002333EC" w:rsidRPr="00580F42">
        <w:rPr>
          <w:sz w:val="24"/>
          <w:szCs w:val="24"/>
          <w:lang w:val="uk-UA"/>
        </w:rPr>
        <w:t xml:space="preserve"> т/рік)</w:t>
      </w:r>
      <w:r w:rsidRPr="00580F42">
        <w:rPr>
          <w:sz w:val="24"/>
          <w:szCs w:val="24"/>
          <w:lang w:val="uk-UA"/>
        </w:rPr>
        <w:t>.</w:t>
      </w:r>
      <w:r w:rsidR="004125A9">
        <w:rPr>
          <w:sz w:val="24"/>
          <w:szCs w:val="24"/>
          <w:lang w:val="uk-UA"/>
        </w:rPr>
        <w:t xml:space="preserve"> У</w:t>
      </w:r>
      <w:r w:rsidR="004125A9" w:rsidRPr="004125A9">
        <w:rPr>
          <w:sz w:val="24"/>
          <w:szCs w:val="24"/>
          <w:lang w:val="uk-UA"/>
        </w:rPr>
        <w:t xml:space="preserve"> тому числі</w:t>
      </w:r>
      <w:r w:rsidR="004125A9">
        <w:rPr>
          <w:sz w:val="24"/>
          <w:szCs w:val="24"/>
          <w:lang w:val="uk-UA"/>
        </w:rPr>
        <w:t xml:space="preserve"> викид </w:t>
      </w:r>
      <w:r w:rsidR="004125A9" w:rsidRPr="00580F42">
        <w:rPr>
          <w:sz w:val="24"/>
          <w:szCs w:val="24"/>
          <w:lang w:val="uk-UA"/>
        </w:rPr>
        <w:t>забруднюючих речовин</w:t>
      </w:r>
      <w:r w:rsidR="004125A9">
        <w:rPr>
          <w:sz w:val="24"/>
          <w:szCs w:val="24"/>
          <w:lang w:val="uk-UA"/>
        </w:rPr>
        <w:t xml:space="preserve"> </w:t>
      </w:r>
      <w:r w:rsidR="004125A9">
        <w:rPr>
          <w:sz w:val="24"/>
          <w:szCs w:val="24"/>
          <w:lang w:val="uk-UA"/>
        </w:rPr>
        <w:t>від стаціонарних джерел викиду становить 200,2</w:t>
      </w:r>
      <w:bookmarkStart w:id="0" w:name="_GoBack"/>
      <w:bookmarkEnd w:id="0"/>
      <w:r w:rsidR="004125A9">
        <w:rPr>
          <w:sz w:val="24"/>
          <w:szCs w:val="24"/>
          <w:lang w:val="uk-UA"/>
        </w:rPr>
        <w:t xml:space="preserve"> </w:t>
      </w:r>
      <w:r w:rsidR="004125A9" w:rsidRPr="00580F42">
        <w:rPr>
          <w:sz w:val="24"/>
          <w:szCs w:val="24"/>
          <w:lang w:val="uk-UA"/>
        </w:rPr>
        <w:t>тонн/рік</w:t>
      </w:r>
      <w:r w:rsidR="004125A9">
        <w:rPr>
          <w:sz w:val="24"/>
          <w:szCs w:val="24"/>
          <w:lang w:val="uk-UA"/>
        </w:rPr>
        <w:t xml:space="preserve">, викид від пересувних джерел викиду становить 1,7 </w:t>
      </w:r>
      <w:r w:rsidR="004125A9" w:rsidRPr="00580F42">
        <w:rPr>
          <w:sz w:val="24"/>
          <w:szCs w:val="24"/>
          <w:lang w:val="uk-UA"/>
        </w:rPr>
        <w:t>тонн/рік</w:t>
      </w:r>
      <w:r w:rsidR="004125A9">
        <w:rPr>
          <w:sz w:val="24"/>
          <w:szCs w:val="24"/>
          <w:lang w:val="uk-UA"/>
        </w:rPr>
        <w:t>.</w:t>
      </w:r>
    </w:p>
    <w:p w14:paraId="60ECA5BE" w14:textId="35B40407" w:rsidR="002333EC" w:rsidRPr="000D70E0" w:rsidRDefault="00C627D0" w:rsidP="00C627D0">
      <w:pPr>
        <w:spacing w:after="200" w:line="276" w:lineRule="auto"/>
        <w:ind w:firstLine="708"/>
        <w:jc w:val="both"/>
        <w:rPr>
          <w:sz w:val="24"/>
          <w:szCs w:val="24"/>
          <w:lang w:val="uk-UA"/>
        </w:rPr>
      </w:pPr>
      <w:r w:rsidRPr="00580F42">
        <w:rPr>
          <w:sz w:val="24"/>
          <w:szCs w:val="24"/>
          <w:lang w:val="uk-UA"/>
        </w:rPr>
        <w:t>Зауваження та пропозиції щодо намірів приймаються в місячний термін після публікації до Управління екології та природних ресурсів виконавчого органу Київської міської ради (Київської міської державної адміністрації) за адресою: 04080, м. Київ, вул. Турівська, 28; тел. 366-64-10, 366-64-11, e-mail: ecology@kyivcity.gov.ua.</w:t>
      </w:r>
    </w:p>
    <w:sectPr w:rsidR="002333EC" w:rsidRPr="000D70E0" w:rsidSect="00867C29">
      <w:pgSz w:w="11906" w:h="16838"/>
      <w:pgMar w:top="850" w:right="850" w:bottom="850"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BCF04" w16cex:dateUtc="2021-07-28T09:41:00Z"/>
  <w16cex:commentExtensible w16cex:durableId="24ABD00A" w16cex:dateUtc="2021-07-28T09:46:00Z"/>
  <w16cex:commentExtensible w16cex:durableId="24ABD0E3" w16cex:dateUtc="2021-07-28T09:4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C63"/>
    <w:rsid w:val="00013E36"/>
    <w:rsid w:val="000318B8"/>
    <w:rsid w:val="0003615C"/>
    <w:rsid w:val="00083F93"/>
    <w:rsid w:val="00095942"/>
    <w:rsid w:val="000B5C0B"/>
    <w:rsid w:val="000D70E0"/>
    <w:rsid w:val="00107487"/>
    <w:rsid w:val="001C3CDE"/>
    <w:rsid w:val="002333EC"/>
    <w:rsid w:val="00267449"/>
    <w:rsid w:val="002B1C79"/>
    <w:rsid w:val="00335F56"/>
    <w:rsid w:val="00373A18"/>
    <w:rsid w:val="003F0B1C"/>
    <w:rsid w:val="003F3A0D"/>
    <w:rsid w:val="004054CA"/>
    <w:rsid w:val="004125A9"/>
    <w:rsid w:val="004733CB"/>
    <w:rsid w:val="004772A7"/>
    <w:rsid w:val="00484488"/>
    <w:rsid w:val="00541B13"/>
    <w:rsid w:val="00580F42"/>
    <w:rsid w:val="00681931"/>
    <w:rsid w:val="00706324"/>
    <w:rsid w:val="0073757D"/>
    <w:rsid w:val="0080341A"/>
    <w:rsid w:val="0082441B"/>
    <w:rsid w:val="00867C29"/>
    <w:rsid w:val="008D6ED4"/>
    <w:rsid w:val="00966FA8"/>
    <w:rsid w:val="00992880"/>
    <w:rsid w:val="009C0254"/>
    <w:rsid w:val="009F189F"/>
    <w:rsid w:val="00A35D26"/>
    <w:rsid w:val="00A3631B"/>
    <w:rsid w:val="00A93959"/>
    <w:rsid w:val="00AA11D9"/>
    <w:rsid w:val="00AA3E12"/>
    <w:rsid w:val="00AC58BF"/>
    <w:rsid w:val="00B112CC"/>
    <w:rsid w:val="00B41534"/>
    <w:rsid w:val="00C627D0"/>
    <w:rsid w:val="00C66854"/>
    <w:rsid w:val="00C8443E"/>
    <w:rsid w:val="00CF186D"/>
    <w:rsid w:val="00D56048"/>
    <w:rsid w:val="00D84A18"/>
    <w:rsid w:val="00DB3C63"/>
    <w:rsid w:val="00DF62B3"/>
    <w:rsid w:val="00DF7636"/>
    <w:rsid w:val="00E1249D"/>
    <w:rsid w:val="00E218EC"/>
    <w:rsid w:val="00EB50C0"/>
    <w:rsid w:val="00FD40C9"/>
    <w:rsid w:val="00FF44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1785"/>
  <w15:docId w15:val="{B484FC1C-4AC7-4C73-BC83-71D78FAD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uk-UA"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E12"/>
    <w:pPr>
      <w:spacing w:after="0" w:line="240" w:lineRule="auto"/>
      <w:jc w:val="left"/>
    </w:pPr>
    <w:rPr>
      <w:rFonts w:eastAsia="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AC58BF"/>
    <w:pPr>
      <w:spacing w:after="120"/>
      <w:ind w:left="283"/>
    </w:pPr>
  </w:style>
  <w:style w:type="character" w:customStyle="1" w:styleId="a4">
    <w:name w:val="Основной текст с отступом Знак"/>
    <w:basedOn w:val="a0"/>
    <w:link w:val="a3"/>
    <w:uiPriority w:val="99"/>
    <w:semiHidden/>
    <w:rsid w:val="00AC58BF"/>
    <w:rPr>
      <w:rFonts w:eastAsia="Times New Roman" w:cs="Times New Roman"/>
      <w:sz w:val="20"/>
      <w:szCs w:val="20"/>
      <w:lang w:val="ru-RU" w:eastAsia="ru-RU"/>
    </w:rPr>
  </w:style>
  <w:style w:type="character" w:styleId="a5">
    <w:name w:val="annotation reference"/>
    <w:basedOn w:val="a0"/>
    <w:uiPriority w:val="99"/>
    <w:semiHidden/>
    <w:unhideWhenUsed/>
    <w:rsid w:val="00C8443E"/>
    <w:rPr>
      <w:sz w:val="16"/>
      <w:szCs w:val="16"/>
    </w:rPr>
  </w:style>
  <w:style w:type="paragraph" w:styleId="a6">
    <w:name w:val="annotation text"/>
    <w:basedOn w:val="a"/>
    <w:link w:val="a7"/>
    <w:uiPriority w:val="99"/>
    <w:semiHidden/>
    <w:unhideWhenUsed/>
    <w:rsid w:val="00C8443E"/>
  </w:style>
  <w:style w:type="character" w:customStyle="1" w:styleId="a7">
    <w:name w:val="Текст примечания Знак"/>
    <w:basedOn w:val="a0"/>
    <w:link w:val="a6"/>
    <w:uiPriority w:val="99"/>
    <w:semiHidden/>
    <w:rsid w:val="00C8443E"/>
    <w:rPr>
      <w:rFonts w:eastAsia="Times New Roman" w:cs="Times New Roman"/>
      <w:sz w:val="20"/>
      <w:szCs w:val="20"/>
      <w:lang w:val="ru-RU" w:eastAsia="ru-RU"/>
    </w:rPr>
  </w:style>
  <w:style w:type="paragraph" w:styleId="a8">
    <w:name w:val="annotation subject"/>
    <w:basedOn w:val="a6"/>
    <w:next w:val="a6"/>
    <w:link w:val="a9"/>
    <w:uiPriority w:val="99"/>
    <w:semiHidden/>
    <w:unhideWhenUsed/>
    <w:rsid w:val="00C8443E"/>
    <w:rPr>
      <w:b/>
      <w:bCs/>
    </w:rPr>
  </w:style>
  <w:style w:type="character" w:customStyle="1" w:styleId="a9">
    <w:name w:val="Тема примечания Знак"/>
    <w:basedOn w:val="a7"/>
    <w:link w:val="a8"/>
    <w:uiPriority w:val="99"/>
    <w:semiHidden/>
    <w:rsid w:val="00C8443E"/>
    <w:rPr>
      <w:rFonts w:eastAsia="Times New Roman" w:cs="Times New Roman"/>
      <w:b/>
      <w:bCs/>
      <w:sz w:val="20"/>
      <w:szCs w:val="20"/>
      <w:lang w:val="ru-RU" w:eastAsia="ru-RU"/>
    </w:rPr>
  </w:style>
  <w:style w:type="paragraph" w:styleId="aa">
    <w:name w:val="Balloon Text"/>
    <w:basedOn w:val="a"/>
    <w:link w:val="ab"/>
    <w:uiPriority w:val="99"/>
    <w:semiHidden/>
    <w:unhideWhenUsed/>
    <w:rsid w:val="002B1C79"/>
    <w:rPr>
      <w:rFonts w:ascii="Segoe UI" w:hAnsi="Segoe UI" w:cs="Segoe UI"/>
      <w:sz w:val="18"/>
      <w:szCs w:val="18"/>
    </w:rPr>
  </w:style>
  <w:style w:type="character" w:customStyle="1" w:styleId="ab">
    <w:name w:val="Текст выноски Знак"/>
    <w:basedOn w:val="a0"/>
    <w:link w:val="aa"/>
    <w:uiPriority w:val="99"/>
    <w:semiHidden/>
    <w:rsid w:val="002B1C7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383</Words>
  <Characters>2188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Костянтин Ярошенко</cp:lastModifiedBy>
  <cp:revision>49</cp:revision>
  <dcterms:created xsi:type="dcterms:W3CDTF">2019-08-28T08:11:00Z</dcterms:created>
  <dcterms:modified xsi:type="dcterms:W3CDTF">2022-12-13T16:10:00Z</dcterms:modified>
</cp:coreProperties>
</file>