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2F8" w:rsidRPr="001E1740" w:rsidRDefault="001652F8" w:rsidP="001652F8">
      <w:pPr>
        <w:ind w:firstLine="708"/>
        <w:jc w:val="both"/>
        <w:rPr>
          <w:lang w:eastAsia="ru-RU"/>
        </w:rPr>
      </w:pPr>
      <w:r w:rsidRPr="001652F8">
        <w:rPr>
          <w:b/>
          <w:bCs/>
          <w:lang w:eastAsia="ru-RU"/>
        </w:rPr>
        <w:t>Товариство з обмеженою відповідальністю "Перший трубний завод"</w:t>
      </w:r>
      <w:r w:rsidRPr="001E1740">
        <w:rPr>
          <w:lang w:eastAsia="ru-RU"/>
        </w:rPr>
        <w:t xml:space="preserve"> </w:t>
      </w:r>
      <w:r>
        <w:rPr>
          <w:lang w:eastAsia="ru-RU"/>
        </w:rPr>
        <w:t>(скорочено -</w:t>
      </w:r>
      <w:r w:rsidRPr="00BF1588">
        <w:t>ТОВ </w:t>
      </w:r>
      <w:r w:rsidRPr="00BF1588">
        <w:rPr>
          <w:bCs/>
        </w:rPr>
        <w:t>«</w:t>
      </w:r>
      <w:r w:rsidRPr="001E1740">
        <w:rPr>
          <w:lang w:eastAsia="ru-RU"/>
        </w:rPr>
        <w:t>Перший трубний завод</w:t>
      </w:r>
      <w:r w:rsidRPr="00BF1588">
        <w:rPr>
          <w:bCs/>
        </w:rPr>
        <w:t>»</w:t>
      </w:r>
      <w:r>
        <w:rPr>
          <w:bCs/>
        </w:rPr>
        <w:t>)</w:t>
      </w:r>
      <w:r w:rsidRPr="00BF1588">
        <w:rPr>
          <w:bCs/>
        </w:rPr>
        <w:t xml:space="preserve"> </w:t>
      </w:r>
      <w:r w:rsidRPr="001E1740">
        <w:rPr>
          <w:lang w:eastAsia="ru-RU"/>
        </w:rPr>
        <w:t>повідомляє про наміри отримати дозвіл</w:t>
      </w:r>
      <w:r>
        <w:rPr>
          <w:lang w:eastAsia="ru-RU"/>
        </w:rPr>
        <w:t xml:space="preserve"> </w:t>
      </w:r>
      <w:r w:rsidRPr="001E1740">
        <w:rPr>
          <w:lang w:eastAsia="ru-RU"/>
        </w:rPr>
        <w:t>на викиди забруднюючих речовин в атмосферне повітря стаціонарними джерелами підприємства.</w:t>
      </w:r>
    </w:p>
    <w:p w:rsidR="001652F8" w:rsidRPr="001652F8" w:rsidRDefault="001652F8" w:rsidP="001652F8">
      <w:pPr>
        <w:pStyle w:val="2"/>
        <w:ind w:right="-142" w:firstLine="708"/>
        <w:jc w:val="both"/>
        <w:rPr>
          <w:rStyle w:val="tx1"/>
          <w:sz w:val="24"/>
          <w:szCs w:val="24"/>
        </w:rPr>
      </w:pPr>
      <w:r w:rsidRPr="001652F8">
        <w:rPr>
          <w:sz w:val="24"/>
          <w:szCs w:val="24"/>
          <w:lang w:val="uk-UA"/>
        </w:rPr>
        <w:t xml:space="preserve">Місцезнаходження </w:t>
      </w:r>
      <w:r w:rsidRPr="001652F8">
        <w:rPr>
          <w:sz w:val="24"/>
          <w:szCs w:val="24"/>
          <w:shd w:val="clear" w:color="auto" w:fill="FFFFFF"/>
          <w:lang w:val="uk-UA"/>
        </w:rPr>
        <w:t>суб’єкта господарювання</w:t>
      </w:r>
      <w:r w:rsidRPr="001652F8">
        <w:rPr>
          <w:sz w:val="24"/>
          <w:szCs w:val="24"/>
          <w:shd w:val="clear" w:color="auto" w:fill="FFFFFF"/>
        </w:rPr>
        <w:t xml:space="preserve"> та </w:t>
      </w:r>
      <w:r w:rsidRPr="001652F8">
        <w:rPr>
          <w:sz w:val="24"/>
          <w:szCs w:val="24"/>
          <w:lang w:val="uk-UA"/>
        </w:rPr>
        <w:t xml:space="preserve">промислового майданчика: 04074, м. Київ, Оболонський р-н, вул. Резервна, 8А. Код за ЄДРПОУ: </w:t>
      </w:r>
      <w:r w:rsidRPr="001652F8">
        <w:rPr>
          <w:rStyle w:val="tx1"/>
          <w:b w:val="0"/>
          <w:bCs w:val="0"/>
          <w:sz w:val="24"/>
          <w:szCs w:val="24"/>
          <w:lang w:val="uk-UA"/>
        </w:rPr>
        <w:t>34427263.</w:t>
      </w:r>
    </w:p>
    <w:p w:rsidR="001652F8" w:rsidRPr="001652F8" w:rsidRDefault="001652F8" w:rsidP="001652F8">
      <w:pPr>
        <w:pStyle w:val="2"/>
        <w:ind w:right="-142" w:firstLine="708"/>
        <w:jc w:val="both"/>
        <w:rPr>
          <w:sz w:val="24"/>
          <w:szCs w:val="24"/>
          <w:lang w:val="uk-UA"/>
        </w:rPr>
      </w:pPr>
      <w:r w:rsidRPr="001652F8">
        <w:rPr>
          <w:sz w:val="24"/>
          <w:szCs w:val="24"/>
          <w:lang w:val="uk-UA"/>
        </w:rPr>
        <w:t>Контактний телефон</w:t>
      </w:r>
      <w:r w:rsidRPr="001652F8">
        <w:rPr>
          <w:b/>
          <w:bCs/>
          <w:sz w:val="24"/>
          <w:szCs w:val="24"/>
          <w:lang w:val="uk-UA"/>
        </w:rPr>
        <w:t xml:space="preserve">: </w:t>
      </w:r>
      <w:r w:rsidRPr="001652F8">
        <w:rPr>
          <w:rStyle w:val="tx1"/>
          <w:b w:val="0"/>
          <w:bCs w:val="0"/>
          <w:iCs/>
          <w:sz w:val="24"/>
          <w:szCs w:val="24"/>
          <w:lang w:val="uk-UA"/>
        </w:rPr>
        <w:t>(044) 419-39-43</w:t>
      </w:r>
      <w:r w:rsidRPr="001652F8">
        <w:rPr>
          <w:rStyle w:val="tx1"/>
          <w:b w:val="0"/>
          <w:bCs w:val="0"/>
          <w:iCs/>
          <w:sz w:val="24"/>
          <w:szCs w:val="24"/>
        </w:rPr>
        <w:t>,</w:t>
      </w:r>
      <w:r w:rsidRPr="001652F8">
        <w:rPr>
          <w:rStyle w:val="tx1"/>
          <w:iCs/>
          <w:sz w:val="24"/>
          <w:szCs w:val="24"/>
        </w:rPr>
        <w:t xml:space="preserve"> </w:t>
      </w:r>
      <w:r w:rsidRPr="001652F8">
        <w:rPr>
          <w:iCs/>
          <w:sz w:val="24"/>
          <w:szCs w:val="24"/>
          <w:lang w:val="uk-UA"/>
        </w:rPr>
        <w:t>електронна пошта: ptz1@ukr.net.</w:t>
      </w:r>
    </w:p>
    <w:p w:rsidR="001652F8" w:rsidRPr="001652F8" w:rsidRDefault="001652F8" w:rsidP="001652F8">
      <w:pPr>
        <w:ind w:firstLine="708"/>
        <w:jc w:val="both"/>
      </w:pPr>
      <w:r w:rsidRPr="001652F8">
        <w:t>Мета отримання дозволу на викиди – ведення господарської діяльності згідно з вимогами чинного законодавства в галузі охорони атмосферного повітря.</w:t>
      </w:r>
    </w:p>
    <w:p w:rsidR="001652F8" w:rsidRPr="001652F8" w:rsidRDefault="001652F8" w:rsidP="001652F8">
      <w:pPr>
        <w:ind w:firstLine="708"/>
        <w:jc w:val="both"/>
      </w:pPr>
      <w:r w:rsidRPr="001652F8">
        <w:t xml:space="preserve">Підприємство відноситься до 2-ї групи по складу Документів, у яких обґрунтовуються обсяги викидів, в залежності від ступеня впливу об’єкта на забруднення атмосферного повітря та підлягає взяттю на державний облік. </w:t>
      </w:r>
    </w:p>
    <w:p w:rsidR="001652F8" w:rsidRPr="001652F8" w:rsidRDefault="001652F8" w:rsidP="001652F8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1652F8">
        <w:rPr>
          <w:noProof w:val="0"/>
          <w:lang w:eastAsia="ru-RU"/>
        </w:rPr>
        <w:t>Оскільки ТОВ «Перший трубний завод» розпочало свою господарську діяльність до набрання чинності Закону України «Про оцінку впливу на довкілля», та не планує нових видів діяльності, їх змін або розширення зазначених в ст.3 Закону України «Про оцінку вплив</w:t>
      </w:r>
      <w:r w:rsidR="00BF40CA">
        <w:rPr>
          <w:noProof w:val="0"/>
          <w:lang w:eastAsia="ru-RU"/>
        </w:rPr>
        <w:t>у</w:t>
      </w:r>
      <w:bookmarkStart w:id="0" w:name="_GoBack"/>
      <w:bookmarkEnd w:id="0"/>
      <w:r w:rsidRPr="001652F8">
        <w:rPr>
          <w:noProof w:val="0"/>
          <w:lang w:eastAsia="ru-RU"/>
        </w:rPr>
        <w:t xml:space="preserve"> на довкілля», підстав для проведення оцінки впливів на довкілля не виникає. Існуюча діяльність товариства </w:t>
      </w:r>
      <w:r w:rsidRPr="001652F8">
        <w:rPr>
          <w:shd w:val="clear" w:color="auto" w:fill="FFFFFF"/>
        </w:rPr>
        <w:t>не змінилася та не передбачає збільшення чи утворення нових видів небезпечних відходів, збільшення та/або появи нових джерел викидів в атмосферне повітря та скидів забруднюючих речовин у водні об’єкти.</w:t>
      </w:r>
    </w:p>
    <w:p w:rsidR="001652F8" w:rsidRPr="001652F8" w:rsidRDefault="001652F8" w:rsidP="001652F8">
      <w:pPr>
        <w:ind w:firstLine="708"/>
        <w:jc w:val="both"/>
        <w:rPr>
          <w:lang w:eastAsia="ru-RU"/>
        </w:rPr>
      </w:pPr>
      <w:r w:rsidRPr="001652F8">
        <w:rPr>
          <w:lang w:eastAsia="ru-RU"/>
        </w:rPr>
        <w:t>Підприємство спеціалізується на виробництві наступної продукції: стальної трубної заготовки для внутрішніх сантехнічних робіт, труб з тепловою ізоляцією з поліуретану і захисною оболонкою з поліетилену та фасонних частин до них для прокладання тепломереж, емальованих труб та фасонних частин для систем холодного-гарячого питного водопостачання.</w:t>
      </w:r>
    </w:p>
    <w:p w:rsidR="001652F8" w:rsidRPr="001652F8" w:rsidRDefault="001652F8" w:rsidP="001652F8">
      <w:pPr>
        <w:pStyle w:val="2"/>
        <w:ind w:firstLine="720"/>
        <w:jc w:val="both"/>
        <w:rPr>
          <w:sz w:val="24"/>
          <w:szCs w:val="24"/>
          <w:lang w:val="uk-UA"/>
        </w:rPr>
      </w:pPr>
      <w:r w:rsidRPr="001652F8">
        <w:rPr>
          <w:sz w:val="24"/>
          <w:szCs w:val="24"/>
          <w:lang w:val="uk-UA"/>
        </w:rPr>
        <w:t xml:space="preserve">Джерела утворення забруднюючих речовин на території підприємства: зварювальний пост </w:t>
      </w:r>
      <w:r w:rsidRPr="001652F8">
        <w:rPr>
          <w:rStyle w:val="tx1"/>
          <w:b w:val="0"/>
          <w:bCs w:val="0"/>
          <w:sz w:val="24"/>
          <w:szCs w:val="24"/>
          <w:lang w:val="uk-UA"/>
        </w:rPr>
        <w:t xml:space="preserve">цеху №1 виробництва трубних заготовок; фарбувальна дільниця; </w:t>
      </w:r>
      <w:r w:rsidRPr="001652F8">
        <w:rPr>
          <w:sz w:val="24"/>
          <w:szCs w:val="24"/>
          <w:lang w:val="uk-UA"/>
        </w:rPr>
        <w:t xml:space="preserve">термопластавтомати, екструдери, змішувальна дозуюча машина для виробництва поліуретанових формованих виробів, </w:t>
      </w:r>
      <w:r w:rsidRPr="001652F8">
        <w:rPr>
          <w:rStyle w:val="tx1"/>
          <w:b w:val="0"/>
          <w:bCs w:val="0"/>
          <w:sz w:val="24"/>
          <w:szCs w:val="24"/>
          <w:lang w:val="uk-UA"/>
        </w:rPr>
        <w:t>дробометальна камера,</w:t>
      </w:r>
      <w:r w:rsidRPr="001652F8">
        <w:rPr>
          <w:rStyle w:val="40"/>
          <w:u w:val="none"/>
          <w:lang w:val="uk-UA"/>
        </w:rPr>
        <w:t xml:space="preserve"> </w:t>
      </w:r>
      <w:r w:rsidRPr="001652F8">
        <w:rPr>
          <w:sz w:val="24"/>
          <w:szCs w:val="24"/>
          <w:lang w:val="uk-UA"/>
        </w:rPr>
        <w:t>лінія по виготовленню електрозварювальних муфт, зварювальний пост</w:t>
      </w:r>
      <w:r w:rsidRPr="001652F8">
        <w:rPr>
          <w:rStyle w:val="tx1"/>
          <w:b w:val="0"/>
          <w:bCs w:val="0"/>
          <w:lang w:val="uk-UA"/>
        </w:rPr>
        <w:t xml:space="preserve"> </w:t>
      </w:r>
      <w:r w:rsidRPr="001652F8">
        <w:rPr>
          <w:rStyle w:val="tx1"/>
          <w:b w:val="0"/>
          <w:bCs w:val="0"/>
          <w:sz w:val="24"/>
          <w:szCs w:val="24"/>
          <w:lang w:val="uk-UA"/>
        </w:rPr>
        <w:t>цеху №2 виробництва теплоізольованих труб;</w:t>
      </w:r>
      <w:r w:rsidRPr="001652F8">
        <w:rPr>
          <w:rStyle w:val="tx1"/>
          <w:sz w:val="24"/>
          <w:szCs w:val="24"/>
          <w:lang w:val="uk-UA"/>
        </w:rPr>
        <w:t xml:space="preserve"> </w:t>
      </w:r>
      <w:r w:rsidRPr="001652F8">
        <w:rPr>
          <w:sz w:val="24"/>
          <w:szCs w:val="24"/>
          <w:lang w:val="uk-UA"/>
        </w:rPr>
        <w:t xml:space="preserve">дробоструминна установка цеху №3 </w:t>
      </w:r>
      <w:r w:rsidRPr="001652F8">
        <w:rPr>
          <w:rStyle w:val="tx1"/>
          <w:b w:val="0"/>
          <w:bCs w:val="0"/>
          <w:sz w:val="24"/>
          <w:szCs w:val="24"/>
          <w:lang w:val="uk-UA"/>
        </w:rPr>
        <w:t>виробництва</w:t>
      </w:r>
      <w:r w:rsidRPr="001652F8">
        <w:rPr>
          <w:sz w:val="24"/>
          <w:szCs w:val="24"/>
          <w:lang w:val="uk-UA"/>
        </w:rPr>
        <w:t xml:space="preserve"> емальованих труб;</w:t>
      </w:r>
      <w:r w:rsidRPr="001652F8">
        <w:rPr>
          <w:i/>
          <w:iCs/>
          <w:sz w:val="24"/>
          <w:szCs w:val="24"/>
          <w:lang w:val="uk-UA"/>
        </w:rPr>
        <w:t xml:space="preserve"> </w:t>
      </w:r>
      <w:r w:rsidRPr="001652F8">
        <w:rPr>
          <w:sz w:val="24"/>
          <w:szCs w:val="24"/>
          <w:lang w:val="uk-UA"/>
        </w:rPr>
        <w:t xml:space="preserve">заточувальні верстати, зварювальні пости ремонтно-механічного цеху №4. </w:t>
      </w:r>
    </w:p>
    <w:p w:rsidR="001652F8" w:rsidRPr="001652F8" w:rsidRDefault="001652F8" w:rsidP="001652F8">
      <w:pPr>
        <w:ind w:firstLine="720"/>
        <w:jc w:val="both"/>
      </w:pPr>
      <w:r w:rsidRPr="001652F8">
        <w:t xml:space="preserve">Обсяги викидів забруднюючих речовин в атмосферне повітря: </w:t>
      </w:r>
      <w:r w:rsidRPr="001652F8">
        <w:rPr>
          <w:iCs/>
          <w:noProof w:val="0"/>
        </w:rPr>
        <w:t>0,301</w:t>
      </w:r>
      <w:r w:rsidRPr="001652F8">
        <w:t xml:space="preserve"> т/рік оксиду вуглецю; </w:t>
      </w:r>
      <w:r w:rsidRPr="001652F8">
        <w:rPr>
          <w:iCs/>
          <w:noProof w:val="0"/>
        </w:rPr>
        <w:t xml:space="preserve">0,116 </w:t>
      </w:r>
      <w:r w:rsidRPr="001652F8">
        <w:t xml:space="preserve">т/рік </w:t>
      </w:r>
      <w:r w:rsidRPr="001652F8">
        <w:rPr>
          <w:iCs/>
          <w:noProof w:val="0"/>
        </w:rPr>
        <w:t xml:space="preserve">заліза та його сполук; </w:t>
      </w:r>
      <w:r w:rsidRPr="001652F8">
        <w:rPr>
          <w:iCs/>
          <w:lang w:eastAsia="ru-RU"/>
        </w:rPr>
        <w:t>0,000000000</w:t>
      </w:r>
      <w:r w:rsidRPr="001652F8">
        <w:rPr>
          <w:iCs/>
          <w:noProof w:val="0"/>
        </w:rPr>
        <w:t xml:space="preserve">4 т/рік свинцю та його сполук; 0,00028 </w:t>
      </w:r>
      <w:r w:rsidRPr="001652F8">
        <w:t xml:space="preserve">т/рік </w:t>
      </w:r>
      <w:r w:rsidRPr="001652F8">
        <w:rPr>
          <w:iCs/>
          <w:noProof w:val="0"/>
        </w:rPr>
        <w:t xml:space="preserve">хрому та його сполук; 0,008 т/рік мангану та його сполук; </w:t>
      </w:r>
      <w:r w:rsidRPr="001652F8">
        <w:t xml:space="preserve">0,229 т/рік речовин у вигляді суспендованих твердих частинок недиференційованих за складом; </w:t>
      </w:r>
      <w:r w:rsidRPr="001652F8">
        <w:rPr>
          <w:iCs/>
          <w:noProof w:val="0"/>
        </w:rPr>
        <w:t xml:space="preserve">0,015 </w:t>
      </w:r>
      <w:r w:rsidRPr="001652F8">
        <w:t xml:space="preserve">т/рік оксидів азоту (у перерахунку на діоксид азоту); </w:t>
      </w:r>
      <w:r w:rsidRPr="001652F8">
        <w:rPr>
          <w:iCs/>
          <w:noProof w:val="0"/>
        </w:rPr>
        <w:t>0,8645 </w:t>
      </w:r>
      <w:r w:rsidRPr="001652F8">
        <w:t xml:space="preserve">т/рік </w:t>
      </w:r>
      <w:r w:rsidRPr="001652F8">
        <w:rPr>
          <w:iCs/>
          <w:noProof w:val="0"/>
        </w:rPr>
        <w:t>уайт-спіриту</w:t>
      </w:r>
      <w:r w:rsidRPr="001652F8">
        <w:t xml:space="preserve">; </w:t>
      </w:r>
      <w:r w:rsidRPr="001652F8">
        <w:rPr>
          <w:iCs/>
          <w:noProof w:val="0"/>
        </w:rPr>
        <w:t>0,037 </w:t>
      </w:r>
      <w:r w:rsidRPr="001652F8">
        <w:t>т/рік</w:t>
      </w:r>
      <w:r w:rsidRPr="001652F8">
        <w:rPr>
          <w:iCs/>
          <w:noProof w:val="0"/>
        </w:rPr>
        <w:t xml:space="preserve"> ацетальдегіду; 0,392 </w:t>
      </w:r>
      <w:r w:rsidRPr="001652F8">
        <w:t>т/рік</w:t>
      </w:r>
      <w:r w:rsidRPr="001652F8">
        <w:rPr>
          <w:iCs/>
          <w:noProof w:val="0"/>
        </w:rPr>
        <w:t xml:space="preserve"> кислоти оцтової; 0,017 </w:t>
      </w:r>
      <w:r w:rsidRPr="001652F8">
        <w:t>т/рік</w:t>
      </w:r>
      <w:r w:rsidRPr="001652F8">
        <w:rPr>
          <w:iCs/>
          <w:noProof w:val="0"/>
        </w:rPr>
        <w:t xml:space="preserve"> формальдегіду.</w:t>
      </w:r>
    </w:p>
    <w:p w:rsidR="001652F8" w:rsidRPr="001652F8" w:rsidRDefault="001652F8" w:rsidP="001652F8">
      <w:pPr>
        <w:ind w:firstLine="709"/>
        <w:jc w:val="both"/>
        <w:rPr>
          <w:i/>
          <w:iCs/>
        </w:rPr>
      </w:pPr>
      <w:r w:rsidRPr="001652F8">
        <w:t xml:space="preserve">За результатами розрахунків розсіювання викидів перевищення нормативних значень ГДК забруднюючих речовин на межі СЗЗ (100 м) не встановлено. Нормативна СЗЗ до найближчої житлової забудови витримана. </w:t>
      </w:r>
      <w:r w:rsidRPr="001652F8">
        <w:rPr>
          <w:i/>
          <w:iCs/>
        </w:rPr>
        <w:t xml:space="preserve"> </w:t>
      </w:r>
    </w:p>
    <w:p w:rsidR="001652F8" w:rsidRPr="001652F8" w:rsidRDefault="001652F8" w:rsidP="001652F8">
      <w:pPr>
        <w:ind w:firstLine="709"/>
        <w:jc w:val="both"/>
        <w:rPr>
          <w:i/>
          <w:iCs/>
        </w:rPr>
      </w:pPr>
      <w:r w:rsidRPr="001652F8">
        <w:t>Заходи щодо впровадження найкращих існуючих технологій виробництва, що виконані або/та які потребують виконання, не передбачаються, так як виробництво на ТОВ «</w:t>
      </w:r>
      <w:r w:rsidRPr="001652F8">
        <w:rPr>
          <w:lang w:eastAsia="ru-RU"/>
        </w:rPr>
        <w:t>Перший трубний завод</w:t>
      </w:r>
      <w:r w:rsidRPr="001652F8">
        <w:t>» не входить до «Переліку виробництв та технологічного устаткування, які підлягають до впровадження найкращих доступних технологій та методів керування».</w:t>
      </w:r>
      <w:r w:rsidRPr="001652F8">
        <w:rPr>
          <w:i/>
          <w:iCs/>
        </w:rPr>
        <w:t xml:space="preserve"> </w:t>
      </w:r>
    </w:p>
    <w:p w:rsidR="001652F8" w:rsidRPr="001652F8" w:rsidRDefault="001652F8" w:rsidP="001652F8">
      <w:pPr>
        <w:ind w:firstLine="709"/>
        <w:jc w:val="both"/>
      </w:pPr>
      <w:r w:rsidRPr="001652F8">
        <w:t xml:space="preserve">Перелік заходів щодо скорочення викидів, що виконані або/та які потребують виконання, не розроблявся, так як викиди забруднюючих речовин в атмосферне повітря не перевищують граничнодопустимих викидів встановлених чинним законодавством. </w:t>
      </w:r>
    </w:p>
    <w:p w:rsidR="001652F8" w:rsidRPr="001652F8" w:rsidRDefault="001652F8" w:rsidP="001652F8">
      <w:pPr>
        <w:ind w:firstLine="709"/>
        <w:jc w:val="both"/>
      </w:pPr>
      <w:r w:rsidRPr="001652F8">
        <w:t xml:space="preserve">Дотримання виконання природоохоронних заходів щодо скорочення викидів, не передбачається, оскільки такі заходи не розроблялися. </w:t>
      </w:r>
    </w:p>
    <w:p w:rsidR="001652F8" w:rsidRPr="001652F8" w:rsidRDefault="001652F8" w:rsidP="001652F8">
      <w:pPr>
        <w:ind w:firstLine="709"/>
        <w:jc w:val="both"/>
      </w:pPr>
      <w:r w:rsidRPr="001652F8">
        <w:t xml:space="preserve">Відповідність пропозицій щодо дозволених обсягів викидів законодавству: </w:t>
      </w:r>
      <w:r w:rsidRPr="001652F8">
        <w:rPr>
          <w:shd w:val="clear" w:color="auto" w:fill="FFFFFF"/>
        </w:rPr>
        <w:t xml:space="preserve">за результатами порівняльної характеристики фактичних обсягів викидів із затвердженими нормативами ГДВ та розрахунків розсіювання </w:t>
      </w:r>
      <w:r w:rsidRPr="001652F8">
        <w:t xml:space="preserve">- пропозиції щодо дозволених обсягів </w:t>
      </w:r>
      <w:r w:rsidRPr="001652F8">
        <w:lastRenderedPageBreak/>
        <w:t xml:space="preserve">викидів забруднюючих речовин в атмосферне повітря встановлені для стаціонарних джерел підприємства відповідають чинному законодавству. </w:t>
      </w:r>
    </w:p>
    <w:p w:rsidR="001652F8" w:rsidRPr="001652F8" w:rsidRDefault="001652F8" w:rsidP="001652F8">
      <w:pPr>
        <w:ind w:firstLine="709"/>
        <w:jc w:val="both"/>
      </w:pPr>
      <w:r w:rsidRPr="001652F8">
        <w:t>Свої зауваження та пропозиції направляти в 30-денний термін з дня опублікування оголошення до Департаменту захисту довкілля та адаптації до зміни клімату виконавчого органу Київської міської ради (КМДА) за адресою: 04080, м. Київ, вул. Турівська, 28, тел.: (044) 366-64-10, 366-64-11, ел. адреса: ecology@kyivcity.gov.ua.</w:t>
      </w:r>
    </w:p>
    <w:p w:rsidR="001652F8" w:rsidRPr="002C470A" w:rsidRDefault="001652F8" w:rsidP="001652F8">
      <w:pPr>
        <w:jc w:val="both"/>
        <w:rPr>
          <w:b/>
          <w:shd w:val="clear" w:color="auto" w:fill="FFFFFF"/>
        </w:rPr>
      </w:pPr>
    </w:p>
    <w:p w:rsidR="008034BC" w:rsidRDefault="008034BC"/>
    <w:sectPr w:rsidR="0080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F8"/>
    <w:rsid w:val="001652F8"/>
    <w:rsid w:val="008034BC"/>
    <w:rsid w:val="00B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A967"/>
  <w15:chartTrackingRefBased/>
  <w15:docId w15:val="{08A3B46E-9C79-4AFA-B7AD-629C6F72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2F8"/>
    <w:pPr>
      <w:spacing w:after="0" w:line="240" w:lineRule="auto"/>
    </w:pPr>
    <w:rPr>
      <w:rFonts w:eastAsia="Times New Roman"/>
      <w:i w:val="0"/>
      <w:noProof/>
      <w:sz w:val="24"/>
      <w:szCs w:val="24"/>
      <w:lang w:val="uk-UA"/>
    </w:rPr>
  </w:style>
  <w:style w:type="paragraph" w:styleId="4">
    <w:name w:val="heading 4"/>
    <w:basedOn w:val="a"/>
    <w:next w:val="a"/>
    <w:link w:val="40"/>
    <w:qFormat/>
    <w:rsid w:val="001652F8"/>
    <w:pPr>
      <w:keepNext/>
      <w:jc w:val="center"/>
      <w:outlineLvl w:val="3"/>
    </w:pPr>
    <w:rPr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652F8"/>
    <w:rPr>
      <w:rFonts w:eastAsia="Times New Roman"/>
      <w:i w:val="0"/>
      <w:noProof/>
      <w:sz w:val="24"/>
      <w:szCs w:val="24"/>
      <w:u w:val="single"/>
    </w:rPr>
  </w:style>
  <w:style w:type="paragraph" w:styleId="2">
    <w:name w:val="Body Text 2"/>
    <w:basedOn w:val="a"/>
    <w:link w:val="20"/>
    <w:rsid w:val="001652F8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rsid w:val="001652F8"/>
    <w:rPr>
      <w:rFonts w:eastAsia="Times New Roman"/>
      <w:i w:val="0"/>
      <w:noProof/>
      <w:lang w:eastAsia="ru-RU"/>
    </w:rPr>
  </w:style>
  <w:style w:type="character" w:customStyle="1" w:styleId="tx1">
    <w:name w:val="tx1"/>
    <w:uiPriority w:val="99"/>
    <w:rsid w:val="001652F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3</cp:revision>
  <dcterms:created xsi:type="dcterms:W3CDTF">2023-11-07T07:56:00Z</dcterms:created>
  <dcterms:modified xsi:type="dcterms:W3CDTF">2023-11-13T10:17:00Z</dcterms:modified>
</cp:coreProperties>
</file>