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18B94" w14:textId="2568AE52" w:rsidR="00B40496" w:rsidRDefault="00B40496" w:rsidP="00B4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ТОВАРИСТВО З ОБМЕЖЕНОЮ ВІДПОВІДАЛЬНІСТЮ «ТЕКХОСТИНГ</w:t>
      </w:r>
      <w:r>
        <w:rPr>
          <w:sz w:val="22"/>
          <w:szCs w:val="22"/>
          <w:lang w:val="uk-UA"/>
        </w:rPr>
        <w:t>»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Pr="00B40496">
        <w:rPr>
          <w:sz w:val="22"/>
          <w:szCs w:val="22"/>
          <w:lang w:val="uk-UA"/>
        </w:rPr>
        <w:t>ТОВ «ТЕКХОСТИНГ»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Pr="00B40496">
        <w:rPr>
          <w:sz w:val="22"/>
          <w:szCs w:val="22"/>
          <w:lang w:val="uk-UA"/>
        </w:rPr>
        <w:t>41309272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Pr="00B40496">
        <w:rPr>
          <w:sz w:val="22"/>
          <w:szCs w:val="22"/>
          <w:lang w:val="uk-UA"/>
        </w:rPr>
        <w:t>01033, м. Київ, Голосіївський р-н, вул. Короленківська, буд. 3</w:t>
      </w:r>
      <w:r w:rsidRPr="004E5F04">
        <w:rPr>
          <w:sz w:val="22"/>
          <w:szCs w:val="22"/>
          <w:lang w:val="uk-UA"/>
        </w:rPr>
        <w:t xml:space="preserve">; контактний номер телефону: </w:t>
      </w:r>
      <w:r w:rsidR="004262F2">
        <w:rPr>
          <w:sz w:val="22"/>
          <w:szCs w:val="22"/>
          <w:lang w:val="uk-UA"/>
        </w:rPr>
        <w:t>+38 044 332 31 26</w:t>
      </w:r>
      <w:bookmarkStart w:id="0" w:name="_GoBack"/>
      <w:bookmarkEnd w:id="0"/>
      <w:r w:rsidRPr="004E5F04">
        <w:rPr>
          <w:sz w:val="22"/>
          <w:szCs w:val="22"/>
          <w:lang w:val="uk-UA"/>
        </w:rPr>
        <w:t xml:space="preserve">; електронна пошта: </w:t>
      </w:r>
      <w:r w:rsidRPr="00B40496">
        <w:rPr>
          <w:sz w:val="22"/>
          <w:szCs w:val="22"/>
          <w:lang w:val="uk-UA"/>
        </w:rPr>
        <w:t>INFO@TH.CODES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</w:t>
      </w:r>
      <w:r>
        <w:rPr>
          <w:sz w:val="22"/>
          <w:szCs w:val="22"/>
          <w:lang w:val="uk-UA"/>
        </w:rPr>
        <w:t xml:space="preserve"> </w:t>
      </w:r>
      <w:r w:rsidRPr="00B40496">
        <w:rPr>
          <w:sz w:val="22"/>
          <w:szCs w:val="22"/>
          <w:lang w:val="uk-UA"/>
        </w:rPr>
        <w:t>03069, м. Київ, Солом’янський р-н, вул. Травнева, буд. 28</w:t>
      </w:r>
      <w:r>
        <w:rPr>
          <w:sz w:val="22"/>
          <w:szCs w:val="22"/>
          <w:lang w:val="uk-UA"/>
        </w:rPr>
        <w:t>.</w:t>
      </w:r>
    </w:p>
    <w:p w14:paraId="450754C0" w14:textId="1531C13B" w:rsidR="00B40496" w:rsidRDefault="00B40496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Основний вид діяльності ТОВ «ТЕКХОСТИНГ», згідно КВЕД, – надання в оренду й експлуатацію власного чи орендованого нерухомого майна. Промислова продукція на проммайданчику ТОВ «ТЕКХОСТИНГ» не випускається.</w:t>
      </w:r>
    </w:p>
    <w:p w14:paraId="367B8019" w14:textId="36C17387" w:rsidR="00000719" w:rsidRPr="00000719" w:rsidRDefault="00000719" w:rsidP="005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</w:t>
      </w:r>
      <w:r>
        <w:rPr>
          <w:sz w:val="22"/>
          <w:szCs w:val="22"/>
          <w:lang w:val="uk-UA"/>
        </w:rPr>
        <w:t xml:space="preserve">– </w:t>
      </w:r>
      <w:r w:rsidRPr="00000719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</w:t>
      </w:r>
      <w:r>
        <w:rPr>
          <w:sz w:val="22"/>
          <w:szCs w:val="22"/>
          <w:lang w:val="uk-UA"/>
        </w:rPr>
        <w:t xml:space="preserve"> (</w:t>
      </w:r>
      <w:r w:rsidRPr="00000719">
        <w:rPr>
          <w:sz w:val="22"/>
          <w:szCs w:val="22"/>
          <w:lang w:val="uk-UA"/>
        </w:rPr>
        <w:t>дизельн</w:t>
      </w:r>
      <w:r>
        <w:rPr>
          <w:sz w:val="22"/>
          <w:szCs w:val="22"/>
          <w:lang w:val="uk-UA"/>
        </w:rPr>
        <w:t>ий</w:t>
      </w:r>
      <w:r w:rsidRPr="00000719">
        <w:rPr>
          <w:sz w:val="22"/>
          <w:szCs w:val="22"/>
          <w:lang w:val="uk-UA"/>
        </w:rPr>
        <w:t xml:space="preserve"> генератор </w:t>
      </w:r>
      <w:r w:rsidR="00B40496" w:rsidRPr="00B40496">
        <w:rPr>
          <w:sz w:val="22"/>
          <w:szCs w:val="22"/>
          <w:lang w:val="uk-UA"/>
        </w:rPr>
        <w:t>ELCOS моделі GE.ECHO 065 Y DM AE</w:t>
      </w:r>
      <w:r w:rsidRPr="00000719">
        <w:rPr>
          <w:sz w:val="22"/>
          <w:szCs w:val="22"/>
          <w:lang w:val="uk-UA"/>
        </w:rPr>
        <w:t xml:space="preserve"> та ємн</w:t>
      </w:r>
      <w:r>
        <w:rPr>
          <w:sz w:val="22"/>
          <w:szCs w:val="22"/>
          <w:lang w:val="uk-UA"/>
        </w:rPr>
        <w:t>і</w:t>
      </w:r>
      <w:r w:rsidRPr="00000719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ь</w:t>
      </w:r>
      <w:r w:rsidRPr="00000719">
        <w:rPr>
          <w:sz w:val="22"/>
          <w:szCs w:val="22"/>
          <w:lang w:val="uk-UA"/>
        </w:rPr>
        <w:t xml:space="preserve"> для зберігання ди</w:t>
      </w:r>
      <w:r>
        <w:rPr>
          <w:sz w:val="22"/>
          <w:szCs w:val="22"/>
          <w:lang w:val="uk-UA"/>
        </w:rPr>
        <w:t xml:space="preserve">зельного палива об’ємом </w:t>
      </w:r>
      <w:r w:rsidR="00B40496">
        <w:rPr>
          <w:sz w:val="22"/>
          <w:szCs w:val="22"/>
          <w:lang w:val="uk-UA"/>
        </w:rPr>
        <w:t>0,03</w:t>
      </w:r>
      <w:r>
        <w:rPr>
          <w:sz w:val="22"/>
          <w:szCs w:val="22"/>
          <w:lang w:val="uk-UA"/>
        </w:rPr>
        <w:t xml:space="preserve"> м</w:t>
      </w:r>
      <w:r w:rsidRPr="00000719">
        <w:rPr>
          <w:sz w:val="22"/>
          <w:szCs w:val="22"/>
          <w:vertAlign w:val="superscript"/>
          <w:lang w:val="uk-UA"/>
        </w:rPr>
        <w:t>3</w:t>
      </w:r>
      <w:r w:rsidRPr="00000719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3679E5C6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Експлуатація дизельного генератору та ємност</w:t>
      </w:r>
      <w:r>
        <w:rPr>
          <w:sz w:val="22"/>
          <w:szCs w:val="22"/>
          <w:lang w:val="uk-UA"/>
        </w:rPr>
        <w:t>і</w:t>
      </w:r>
      <w:r w:rsidRPr="005D36A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для </w:t>
      </w:r>
      <w:r w:rsidRPr="005D36A3">
        <w:rPr>
          <w:sz w:val="22"/>
          <w:szCs w:val="22"/>
          <w:lang w:val="uk-UA"/>
        </w:rPr>
        <w:t>зберігання дизельного палива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8FC7E81" w14:textId="56FA5974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B40496">
        <w:rPr>
          <w:sz w:val="22"/>
          <w:szCs w:val="22"/>
          <w:lang w:val="uk-UA"/>
        </w:rPr>
        <w:t xml:space="preserve"> </w:t>
      </w:r>
      <w:r w:rsidR="00B40496" w:rsidRPr="00B40496">
        <w:rPr>
          <w:sz w:val="22"/>
          <w:szCs w:val="22"/>
          <w:lang w:val="uk-UA"/>
        </w:rPr>
        <w:t>4,744144</w:t>
      </w:r>
      <w:r w:rsidR="00B40496">
        <w:rPr>
          <w:sz w:val="22"/>
          <w:szCs w:val="22"/>
          <w:lang w:val="uk-UA"/>
        </w:rPr>
        <w:t xml:space="preserve"> т/рік (1,373136 г/с), </w:t>
      </w:r>
      <w:r w:rsidRPr="00000719">
        <w:rPr>
          <w:sz w:val="22"/>
          <w:szCs w:val="22"/>
          <w:lang w:val="uk-UA"/>
        </w:rPr>
        <w:t xml:space="preserve">у тому </w:t>
      </w:r>
      <w:r w:rsidR="00902CBA">
        <w:rPr>
          <w:sz w:val="22"/>
          <w:szCs w:val="22"/>
          <w:lang w:val="uk-UA"/>
        </w:rPr>
        <w:t xml:space="preserve">числі: </w:t>
      </w:r>
      <w:r w:rsidRPr="00000719">
        <w:rPr>
          <w:sz w:val="22"/>
          <w:szCs w:val="22"/>
          <w:lang w:val="uk-UA"/>
        </w:rPr>
        <w:t xml:space="preserve">речовини у вигляді суспендованих твердих частинок, недиференційованих за складом </w:t>
      </w:r>
      <w:r w:rsidR="00902CBA" w:rsidRPr="00902CBA">
        <w:rPr>
          <w:sz w:val="22"/>
          <w:szCs w:val="22"/>
          <w:lang w:val="uk-UA"/>
        </w:rPr>
        <w:t>0,00015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902CBA" w:rsidRPr="00902CBA">
        <w:rPr>
          <w:sz w:val="22"/>
          <w:szCs w:val="22"/>
          <w:lang w:val="uk-UA"/>
        </w:rPr>
        <w:t>0,000043</w:t>
      </w:r>
      <w:r w:rsidR="00000719" w:rsidRPr="00000719">
        <w:rPr>
          <w:sz w:val="22"/>
          <w:szCs w:val="22"/>
          <w:lang w:val="uk-UA"/>
        </w:rPr>
        <w:t xml:space="preserve"> г/с)</w:t>
      </w:r>
      <w:r w:rsidR="00902CBA">
        <w:rPr>
          <w:sz w:val="22"/>
          <w:szCs w:val="22"/>
          <w:lang w:val="uk-UA"/>
        </w:rPr>
        <w:t xml:space="preserve">, </w:t>
      </w:r>
      <w:r w:rsidRPr="00000719">
        <w:rPr>
          <w:sz w:val="22"/>
          <w:szCs w:val="22"/>
          <w:lang w:val="uk-UA"/>
        </w:rPr>
        <w:t xml:space="preserve">оксиди азоту (оксид та діоксид азоту) в перерахунку на діоксид азоту </w:t>
      </w:r>
      <w:r w:rsidR="00902CBA" w:rsidRPr="00902CBA">
        <w:rPr>
          <w:sz w:val="22"/>
          <w:szCs w:val="22"/>
          <w:lang w:val="uk-UA"/>
        </w:rPr>
        <w:t>0,006057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902CBA" w:rsidRPr="00902CBA">
        <w:rPr>
          <w:sz w:val="22"/>
          <w:szCs w:val="22"/>
          <w:lang w:val="uk-UA"/>
        </w:rPr>
        <w:t>0,001753</w:t>
      </w:r>
      <w:r w:rsidR="00000719" w:rsidRPr="00000719">
        <w:rPr>
          <w:sz w:val="22"/>
          <w:szCs w:val="22"/>
          <w:lang w:val="uk-UA"/>
        </w:rPr>
        <w:t xml:space="preserve"> г/с)</w:t>
      </w:r>
      <w:r w:rsidR="00902CBA">
        <w:rPr>
          <w:sz w:val="22"/>
          <w:szCs w:val="22"/>
          <w:lang w:val="uk-UA"/>
        </w:rPr>
        <w:t xml:space="preserve">, </w:t>
      </w:r>
      <w:r w:rsidRPr="00000719">
        <w:rPr>
          <w:sz w:val="22"/>
          <w:szCs w:val="22"/>
          <w:lang w:val="uk-UA"/>
        </w:rPr>
        <w:t>азоту (1) оксид (N</w:t>
      </w:r>
      <w:r w:rsidRPr="00000719">
        <w:rPr>
          <w:sz w:val="22"/>
          <w:szCs w:val="22"/>
          <w:vertAlign w:val="subscript"/>
          <w:lang w:val="uk-UA"/>
        </w:rPr>
        <w:t>2</w:t>
      </w:r>
      <w:r w:rsidRPr="00000719">
        <w:rPr>
          <w:sz w:val="22"/>
          <w:szCs w:val="22"/>
          <w:lang w:val="uk-UA"/>
        </w:rPr>
        <w:t xml:space="preserve">O) </w:t>
      </w:r>
      <w:r w:rsidR="00902CBA" w:rsidRPr="00374D26">
        <w:rPr>
          <w:color w:val="000000"/>
          <w:sz w:val="22"/>
          <w:szCs w:val="22"/>
          <w:lang w:val="uk-UA" w:eastAsia="uk-UA"/>
        </w:rPr>
        <w:t>0,000038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(0,000</w:t>
      </w:r>
      <w:r w:rsidR="00902CBA">
        <w:rPr>
          <w:sz w:val="22"/>
          <w:szCs w:val="22"/>
          <w:lang w:val="uk-UA"/>
        </w:rPr>
        <w:t>011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діоксид сірки (діоксид та триоксид) у перерахунку на діоксид сірки </w:t>
      </w:r>
      <w:r w:rsidR="00902CBA" w:rsidRPr="00374D26">
        <w:rPr>
          <w:color w:val="000000"/>
          <w:sz w:val="22"/>
          <w:szCs w:val="22"/>
          <w:lang w:val="uk-UA" w:eastAsia="uk-UA"/>
        </w:rPr>
        <w:t>0,005984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</w:t>
      </w:r>
      <w:r w:rsidR="00902CBA">
        <w:rPr>
          <w:sz w:val="22"/>
          <w:szCs w:val="22"/>
          <w:lang w:val="uk-UA"/>
        </w:rPr>
        <w:t>01732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оксид вуглецю </w:t>
      </w:r>
      <w:r w:rsidR="00902CBA" w:rsidRPr="00374D26">
        <w:rPr>
          <w:color w:val="000000"/>
          <w:sz w:val="22"/>
          <w:szCs w:val="22"/>
          <w:lang w:val="uk-UA" w:eastAsia="uk-UA"/>
        </w:rPr>
        <w:t>0,020301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</w:t>
      </w:r>
      <w:r w:rsidR="00902CBA">
        <w:rPr>
          <w:sz w:val="22"/>
          <w:szCs w:val="22"/>
          <w:lang w:val="uk-UA"/>
        </w:rPr>
        <w:t>05876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вуглецю діоксид </w:t>
      </w:r>
      <w:r w:rsidR="00902CBA" w:rsidRPr="00374D26">
        <w:rPr>
          <w:color w:val="000000"/>
          <w:sz w:val="22"/>
          <w:szCs w:val="22"/>
          <w:lang w:val="uk-UA" w:eastAsia="uk-UA"/>
        </w:rPr>
        <w:t>4,708226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902CBA">
        <w:rPr>
          <w:sz w:val="22"/>
          <w:szCs w:val="22"/>
          <w:lang w:val="uk-UA"/>
        </w:rPr>
        <w:t>1,362742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неметанові леткі органічні сполуки (НМЛОС) </w:t>
      </w:r>
      <w:r w:rsidR="00902CBA" w:rsidRPr="00374D26">
        <w:rPr>
          <w:color w:val="000000"/>
          <w:sz w:val="22"/>
          <w:szCs w:val="22"/>
          <w:lang w:val="uk-UA" w:eastAsia="uk-UA"/>
        </w:rPr>
        <w:t>0,003188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</w:t>
      </w:r>
      <w:r w:rsidR="00902CBA">
        <w:rPr>
          <w:sz w:val="22"/>
          <w:szCs w:val="22"/>
          <w:lang w:val="uk-UA"/>
        </w:rPr>
        <w:t>0923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вуглеводні насичені С12-С19 (розчинник РПК-26511 та ін.) в перерахунку на сумарний органічний вуглець </w:t>
      </w:r>
      <w:r w:rsidR="00902CBA" w:rsidRPr="00374D26">
        <w:rPr>
          <w:color w:val="000000"/>
          <w:sz w:val="22"/>
          <w:szCs w:val="22"/>
          <w:lang w:val="uk-UA" w:eastAsia="uk-UA"/>
        </w:rPr>
        <w:t>0,000009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(0,0000</w:t>
      </w:r>
      <w:r w:rsidR="00902CBA">
        <w:rPr>
          <w:sz w:val="22"/>
          <w:szCs w:val="22"/>
          <w:lang w:val="uk-UA"/>
        </w:rPr>
        <w:t>01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метан </w:t>
      </w:r>
      <w:r w:rsidR="00902CBA" w:rsidRPr="00374D26">
        <w:rPr>
          <w:color w:val="000000"/>
          <w:sz w:val="22"/>
          <w:szCs w:val="22"/>
        </w:rPr>
        <w:t>0,000191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(0,000</w:t>
      </w:r>
      <w:r w:rsidR="00902CBA">
        <w:rPr>
          <w:sz w:val="22"/>
          <w:szCs w:val="22"/>
          <w:lang w:val="uk-UA"/>
        </w:rPr>
        <w:t>055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>.</w:t>
      </w:r>
    </w:p>
    <w:p w14:paraId="0B0533E9" w14:textId="498DDB3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79CE39D6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946EDF" w:rsidRPr="003839CE">
        <w:rPr>
          <w:sz w:val="22"/>
          <w:szCs w:val="22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044 366-64-11; електронна пошта: </w:t>
      </w:r>
      <w:proofErr w:type="spellStart"/>
      <w:r w:rsidRPr="003839CE">
        <w:rPr>
          <w:sz w:val="22"/>
          <w:szCs w:val="22"/>
          <w:lang w:val="uk-UA"/>
        </w:rPr>
        <w:t>ecology</w:t>
      </w:r>
      <w:proofErr w:type="spellEnd"/>
      <w:r w:rsidRPr="003839CE">
        <w:rPr>
          <w:sz w:val="22"/>
          <w:szCs w:val="22"/>
          <w:lang w:val="uk-UA"/>
        </w:rPr>
        <w:t>@</w:t>
      </w:r>
      <w:proofErr w:type="spellStart"/>
      <w:r w:rsidRPr="003839CE">
        <w:rPr>
          <w:sz w:val="22"/>
          <w:szCs w:val="22"/>
          <w:lang w:val="uk-UA"/>
        </w:rPr>
        <w:t>kyivcity.gov.ua</w:t>
      </w:r>
      <w:proofErr w:type="spellEnd"/>
      <w:r w:rsidRPr="003839CE">
        <w:rPr>
          <w:sz w:val="22"/>
          <w:szCs w:val="22"/>
          <w:lang w:val="uk-UA"/>
        </w:rPr>
        <w:t>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6"/>
    <w:rsid w:val="00000719"/>
    <w:rsid w:val="00036A5E"/>
    <w:rsid w:val="00054957"/>
    <w:rsid w:val="000D0EF8"/>
    <w:rsid w:val="000D571F"/>
    <w:rsid w:val="00102C71"/>
    <w:rsid w:val="00104D0C"/>
    <w:rsid w:val="001124BC"/>
    <w:rsid w:val="001E2938"/>
    <w:rsid w:val="001F0C67"/>
    <w:rsid w:val="00292309"/>
    <w:rsid w:val="00380767"/>
    <w:rsid w:val="003839CE"/>
    <w:rsid w:val="003B5EA5"/>
    <w:rsid w:val="003D4906"/>
    <w:rsid w:val="003F47D7"/>
    <w:rsid w:val="004055BB"/>
    <w:rsid w:val="004262F2"/>
    <w:rsid w:val="0047378C"/>
    <w:rsid w:val="00497593"/>
    <w:rsid w:val="004A0ED8"/>
    <w:rsid w:val="004E12DE"/>
    <w:rsid w:val="004E2637"/>
    <w:rsid w:val="004E5F04"/>
    <w:rsid w:val="00525165"/>
    <w:rsid w:val="005527D2"/>
    <w:rsid w:val="00565B3D"/>
    <w:rsid w:val="00574796"/>
    <w:rsid w:val="005875C9"/>
    <w:rsid w:val="005C58C0"/>
    <w:rsid w:val="005D30B2"/>
    <w:rsid w:val="005D36A3"/>
    <w:rsid w:val="005E0A74"/>
    <w:rsid w:val="005E4D0E"/>
    <w:rsid w:val="005F11C9"/>
    <w:rsid w:val="00601D36"/>
    <w:rsid w:val="0065335C"/>
    <w:rsid w:val="00687D9F"/>
    <w:rsid w:val="00697C8F"/>
    <w:rsid w:val="007162CF"/>
    <w:rsid w:val="00757AB4"/>
    <w:rsid w:val="007D1605"/>
    <w:rsid w:val="00884E78"/>
    <w:rsid w:val="00902CBA"/>
    <w:rsid w:val="00903DD6"/>
    <w:rsid w:val="00946EDF"/>
    <w:rsid w:val="00990187"/>
    <w:rsid w:val="009A0EA5"/>
    <w:rsid w:val="009B36E0"/>
    <w:rsid w:val="009D5160"/>
    <w:rsid w:val="00A53890"/>
    <w:rsid w:val="00AD458C"/>
    <w:rsid w:val="00AD74FF"/>
    <w:rsid w:val="00AF52A1"/>
    <w:rsid w:val="00B40496"/>
    <w:rsid w:val="00B96E44"/>
    <w:rsid w:val="00BA676C"/>
    <w:rsid w:val="00BD20B1"/>
    <w:rsid w:val="00BE676F"/>
    <w:rsid w:val="00C24CAD"/>
    <w:rsid w:val="00CC3012"/>
    <w:rsid w:val="00CC6AF2"/>
    <w:rsid w:val="00D028EF"/>
    <w:rsid w:val="00D76418"/>
    <w:rsid w:val="00DD3B44"/>
    <w:rsid w:val="00DF38D3"/>
    <w:rsid w:val="00E15333"/>
    <w:rsid w:val="00E95AF7"/>
    <w:rsid w:val="00EB190A"/>
    <w:rsid w:val="00EB1A46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</cp:lastModifiedBy>
  <cp:revision>56</cp:revision>
  <dcterms:created xsi:type="dcterms:W3CDTF">2018-08-21T07:32:00Z</dcterms:created>
  <dcterms:modified xsi:type="dcterms:W3CDTF">2023-02-28T13:37:00Z</dcterms:modified>
</cp:coreProperties>
</file>