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BD" w:rsidRPr="004802BD" w:rsidRDefault="004802BD" w:rsidP="004802BD">
      <w:pPr>
        <w:jc w:val="center"/>
        <w:rPr>
          <w:b/>
        </w:rPr>
      </w:pPr>
      <w:r w:rsidRPr="004802BD">
        <w:rPr>
          <w:b/>
        </w:rPr>
        <w:t>Повідомлення про намір отримання дозволу на викиди</w:t>
      </w:r>
    </w:p>
    <w:p w:rsidR="004802BD" w:rsidRDefault="004802BD" w:rsidP="004802BD">
      <w:pPr>
        <w:ind w:firstLine="284"/>
        <w:jc w:val="both"/>
      </w:pPr>
      <w:r>
        <w:t>1. Повне та скорочене найменування суб'єкта господарювання: Товариство з обмеженою відповідаль</w:t>
      </w:r>
      <w:bookmarkStart w:id="0" w:name="_GoBack"/>
      <w:bookmarkEnd w:id="0"/>
      <w:r>
        <w:t>ністю «ЛЮКСОФТ-УКРАЇНА» (</w:t>
      </w:r>
      <w:r>
        <w:rPr>
          <w:rFonts w:eastAsia="Calibri"/>
          <w:bCs/>
          <w:lang w:eastAsia="ar-SA"/>
        </w:rPr>
        <w:t xml:space="preserve">ТОВ </w:t>
      </w:r>
      <w:r>
        <w:t>«ЛЮКСОФТ-УКРАЇНА»</w:t>
      </w:r>
      <w:r>
        <w:rPr>
          <w:rFonts w:eastAsia="Calibri"/>
          <w:bCs/>
          <w:lang w:eastAsia="ar-SA"/>
        </w:rPr>
        <w:t>)</w:t>
      </w:r>
      <w:r>
        <w:t>.</w:t>
      </w:r>
    </w:p>
    <w:p w:rsidR="004802BD" w:rsidRDefault="004802BD" w:rsidP="004802BD">
      <w:pPr>
        <w:ind w:firstLine="284"/>
        <w:jc w:val="both"/>
      </w:pPr>
      <w:r>
        <w:t>2. Ідентифікаційний код юридичної особи в ЄДРПОУ: 35076911.</w:t>
      </w:r>
    </w:p>
    <w:p w:rsidR="004802BD" w:rsidRDefault="004802BD" w:rsidP="004802BD">
      <w:pPr>
        <w:ind w:firstLine="284"/>
        <w:jc w:val="both"/>
      </w:pPr>
      <w:r>
        <w:t xml:space="preserve">3. Місцезнаходження суб'єкта господарювання, контактний номер телефону, адреса електронної пошти: 03124, м. Київ, Солом’янський р-н., вул. Радищева 10/14; </w:t>
      </w:r>
      <w:proofErr w:type="spellStart"/>
      <w:r>
        <w:t>тел</w:t>
      </w:r>
      <w:proofErr w:type="spellEnd"/>
      <w:r>
        <w:t>.: +38(044)2388108; e-</w:t>
      </w:r>
      <w:proofErr w:type="spellStart"/>
      <w:r>
        <w:t>mail</w:t>
      </w:r>
      <w:proofErr w:type="spellEnd"/>
      <w:r>
        <w:t xml:space="preserve">: </w:t>
      </w:r>
      <w:proofErr w:type="spellStart"/>
      <w:r>
        <w:t>LuxoftUA_Official@luxoft.com</w:t>
      </w:r>
      <w:proofErr w:type="spellEnd"/>
      <w:r>
        <w:t>.</w:t>
      </w:r>
    </w:p>
    <w:p w:rsidR="004802BD" w:rsidRDefault="004802BD" w:rsidP="004802BD">
      <w:pPr>
        <w:ind w:firstLine="284"/>
        <w:jc w:val="both"/>
      </w:pPr>
      <w:r>
        <w:t>4. Місце знаходження об'єкта/промислового майданчика: 03124, м. Київ, Солом’янський р-н., бульвар Вацлава Гавела, 6-з.</w:t>
      </w:r>
    </w:p>
    <w:p w:rsidR="004802BD" w:rsidRDefault="004802BD" w:rsidP="004802BD">
      <w:pPr>
        <w:ind w:firstLine="284"/>
        <w:jc w:val="both"/>
      </w:pPr>
      <w:r>
        <w:t>5. Мета отримання дозволу: отримання дозволу на викиди для існуючого підприємства.</w:t>
      </w:r>
    </w:p>
    <w:p w:rsidR="004802BD" w:rsidRDefault="004802BD" w:rsidP="004802BD">
      <w:pPr>
        <w:ind w:firstLine="284"/>
        <w:jc w:val="both"/>
      </w:pPr>
      <w:r>
        <w:t>6. Відомості про наявність висновку з оцінки впливу на довкілля: об'єкт не підпадає під дію Закону України «Про оцінку впливу на довкілля».</w:t>
      </w:r>
    </w:p>
    <w:p w:rsidR="004802BD" w:rsidRDefault="004802BD" w:rsidP="004802BD">
      <w:pPr>
        <w:ind w:firstLine="284"/>
        <w:jc w:val="both"/>
      </w:pPr>
      <w:r>
        <w:t xml:space="preserve">7. Загальний опис об’єкта (опис виробництв та технологічного устаткування): для резервного електропостачання офісних приміщень встановлено один дизельний генератор марки </w:t>
      </w:r>
      <w:proofErr w:type="spellStart"/>
      <w:r>
        <w:rPr>
          <w:bCs/>
        </w:rPr>
        <w:t>FG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WILSON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P550</w:t>
      </w:r>
      <w:proofErr w:type="spellEnd"/>
      <w:r>
        <w:rPr>
          <w:bCs/>
        </w:rPr>
        <w:t>-1</w:t>
      </w:r>
      <w:r>
        <w:t>, потужністю 440 кВт.</w:t>
      </w:r>
    </w:p>
    <w:p w:rsidR="004802BD" w:rsidRDefault="004802BD" w:rsidP="004802BD">
      <w:pPr>
        <w:ind w:firstLine="284"/>
        <w:jc w:val="both"/>
      </w:pPr>
      <w:r>
        <w:t>8. Відомості щодо видів та обсягів викидів: (т/рік) оксиди вуглецю 1,031493, неметанові леткі органічні сполуки 0,125303, оксиди азоту (оксид та діоксид азоту) у перерахунку на діоксид азоту 2,317094, діоксид сірки (діоксид та триоксид) у перерахунку на діоксид сірки 0,017677, речовини у вигляді суспендованих твердих частинок недиференційованих за складом 0,310497, метан 0,007518, азоту (І) оксид (</w:t>
      </w:r>
      <w:proofErr w:type="spellStart"/>
      <w:r>
        <w:t>N</w:t>
      </w:r>
      <w:r>
        <w:rPr>
          <w:vertAlign w:val="subscript"/>
        </w:rPr>
        <w:t>2</w:t>
      </w:r>
      <w:r>
        <w:t>O</w:t>
      </w:r>
      <w:proofErr w:type="spellEnd"/>
      <w:r>
        <w:t>) 0,006265 та вуглецю діоксид 183,205389.</w:t>
      </w:r>
    </w:p>
    <w:p w:rsidR="004802BD" w:rsidRDefault="004802BD" w:rsidP="004802BD">
      <w:pPr>
        <w:ind w:firstLine="284"/>
        <w:jc w:val="both"/>
      </w:pPr>
      <w:r>
        <w:t xml:space="preserve">9. Заходи щодо впровадження найкращих існуючих технологій виробництва, що виконані або/та які потребують виконання: відповідно до </w:t>
      </w:r>
      <w:proofErr w:type="spellStart"/>
      <w:r>
        <w:t>п.1.6</w:t>
      </w:r>
      <w:proofErr w:type="spellEnd"/>
      <w:r>
        <w:t xml:space="preserve"> та Додатку №3 «Інструкції…», затвердженої Наказом Мінприроди України №108 від 09.03.2006 р., для об’єктів 2 групи не передбачаються.</w:t>
      </w:r>
    </w:p>
    <w:p w:rsidR="004802BD" w:rsidRDefault="004802BD" w:rsidP="004802BD">
      <w:pPr>
        <w:ind w:firstLine="284"/>
        <w:jc w:val="both"/>
      </w:pPr>
      <w:r>
        <w:t xml:space="preserve">10. Перелік заходів щодо скорочення викидів, що виконані або/та які потребують виконання: нові заходи відповідно до </w:t>
      </w:r>
      <w:proofErr w:type="spellStart"/>
      <w:r>
        <w:t>табл.10.1</w:t>
      </w:r>
      <w:proofErr w:type="spellEnd"/>
      <w:r>
        <w:t xml:space="preserve"> Додатку №10 «Інструкції…», затвердженої Наказом Мінприроди України №108 від 09.03.2006 р., не передбачаються, адже під час функціонування існуючого обладнання нормативи </w:t>
      </w:r>
      <w:proofErr w:type="spellStart"/>
      <w:r>
        <w:t>ГДВ</w:t>
      </w:r>
      <w:proofErr w:type="spellEnd"/>
      <w:r>
        <w:t xml:space="preserve"> досягаються в повній мірі.</w:t>
      </w:r>
    </w:p>
    <w:p w:rsidR="004802BD" w:rsidRDefault="004802BD" w:rsidP="004802BD">
      <w:pPr>
        <w:ind w:firstLine="284"/>
        <w:jc w:val="both"/>
      </w:pPr>
      <w:r>
        <w:t xml:space="preserve">11. Дотримання виконання природоохоронних заходів щодо скорочення викидів – не передбачаються, оскільки природоохоронні заходи дотримуються у відповідності до вимог </w:t>
      </w:r>
      <w:proofErr w:type="spellStart"/>
      <w:r>
        <w:t>ст.10</w:t>
      </w:r>
      <w:proofErr w:type="spellEnd"/>
      <w:r>
        <w:t xml:space="preserve"> </w:t>
      </w:r>
      <w:proofErr w:type="spellStart"/>
      <w:r>
        <w:t>ЗУ</w:t>
      </w:r>
      <w:proofErr w:type="spellEnd"/>
      <w:r>
        <w:t xml:space="preserve"> «Про охорону атмосферного повітря».</w:t>
      </w:r>
    </w:p>
    <w:p w:rsidR="004802BD" w:rsidRDefault="004802BD" w:rsidP="004802BD">
      <w:pPr>
        <w:ind w:firstLine="284"/>
        <w:jc w:val="both"/>
      </w:pPr>
      <w:r>
        <w:t xml:space="preserve">12. Відповідність пропозицій щодо дозволених обсягів викидів законодавству: пропозиції щодо дозволених обсягів викидів відповідають природоохоронному законодавству, а саме вимогам </w:t>
      </w:r>
      <w:proofErr w:type="spellStart"/>
      <w:r>
        <w:t>ЗУ</w:t>
      </w:r>
      <w:proofErr w:type="spellEnd"/>
      <w:r>
        <w:t xml:space="preserve"> «Про охорону атмосферного повітря», «Про охорону навколишнього середовища», Наказу Мінприроди України №309 від 27.06.2006 р. та Наказу </w:t>
      </w:r>
      <w:proofErr w:type="spellStart"/>
      <w:r>
        <w:t>Мінекоресурсів</w:t>
      </w:r>
      <w:proofErr w:type="spellEnd"/>
      <w:r>
        <w:t xml:space="preserve"> України №177 від 10.05.2002 р.</w:t>
      </w:r>
    </w:p>
    <w:p w:rsidR="004802BD" w:rsidRDefault="004802BD" w:rsidP="004802BD">
      <w:pPr>
        <w:ind w:firstLine="284"/>
        <w:jc w:val="both"/>
      </w:pPr>
      <w:r>
        <w:t xml:space="preserve">13. Зауваження та пропозиції щодо намірів приймаються в місячний термін після публікації до Управління екології та природних ресурсів виконавчого органу Київської міської ради (Київської міської державної адміністрації) за адресою: м. Київ, вул. Турівська, 28; </w:t>
      </w:r>
      <w:proofErr w:type="spellStart"/>
      <w:r>
        <w:t>тел</w:t>
      </w:r>
      <w:proofErr w:type="spellEnd"/>
      <w:r>
        <w:t>. +38(044)366-64-10, e-</w:t>
      </w:r>
      <w:proofErr w:type="spellStart"/>
      <w:r>
        <w:t>mail</w:t>
      </w:r>
      <w:proofErr w:type="spellEnd"/>
      <w:r>
        <w:t xml:space="preserve">: </w:t>
      </w:r>
      <w:proofErr w:type="spellStart"/>
      <w:r>
        <w:t>ecology@kyivcity.gov.ua</w:t>
      </w:r>
      <w:proofErr w:type="spellEnd"/>
      <w:r>
        <w:t>.</w:t>
      </w:r>
    </w:p>
    <w:p w:rsidR="00C4563A" w:rsidRDefault="00C4563A"/>
    <w:sectPr w:rsidR="00C456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64"/>
    <w:rsid w:val="00343464"/>
    <w:rsid w:val="004802BD"/>
    <w:rsid w:val="00C4563A"/>
    <w:rsid w:val="00E2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450A"/>
  <w15:chartTrackingRefBased/>
  <w15:docId w15:val="{2C82D0C7-7D3F-4DA0-85CD-825EE0E1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1881</Words>
  <Characters>1073</Characters>
  <Application>Microsoft Office Word</Application>
  <DocSecurity>0</DocSecurity>
  <Lines>8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YuliaM</dc:creator>
  <cp:keywords/>
  <dc:description/>
  <cp:lastModifiedBy>YuliaM</cp:lastModifiedBy>
  <cp:revision>2</cp:revision>
  <dcterms:created xsi:type="dcterms:W3CDTF">2023-04-26T06:29:00Z</dcterms:created>
  <dcterms:modified xsi:type="dcterms:W3CDTF">2023-04-26T06:29:00Z</dcterms:modified>
</cp:coreProperties>
</file>