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56" w:rsidRPr="00FE1846" w:rsidRDefault="009B1356" w:rsidP="009B1356">
      <w:pPr>
        <w:ind w:right="-192"/>
        <w:contextualSpacing/>
        <w:jc w:val="center"/>
        <w:rPr>
          <w:b/>
          <w:bCs/>
          <w:color w:val="000000"/>
          <w:lang w:eastAsia="en-US"/>
        </w:rPr>
      </w:pPr>
      <w:r w:rsidRPr="00FE1846">
        <w:rPr>
          <w:b/>
          <w:bCs/>
          <w:color w:val="000000"/>
          <w:lang w:eastAsia="en-US"/>
        </w:rPr>
        <w:t>ЗАЯВА ПРО НАМІРИ</w:t>
      </w:r>
    </w:p>
    <w:p w:rsidR="00F50FE4" w:rsidRPr="00FE1846" w:rsidRDefault="009B1356" w:rsidP="009B1356">
      <w:pPr>
        <w:widowControl w:val="0"/>
        <w:suppressAutoHyphens/>
        <w:ind w:firstLine="709"/>
        <w:jc w:val="both"/>
        <w:rPr>
          <w:rFonts w:eastAsia="Lucida Sans Unicode"/>
          <w:noProof w:val="0"/>
          <w:lang w:bidi="ru-RU"/>
        </w:rPr>
      </w:pPr>
      <w:r w:rsidRPr="00FE1846">
        <w:rPr>
          <w:rFonts w:eastAsia="Lucida Sans Unicode"/>
          <w:noProof w:val="0"/>
          <w:lang w:bidi="ru-RU"/>
        </w:rPr>
        <w:t xml:space="preserve">Повне та скорочене найменування суб’єкта господарювання: </w:t>
      </w:r>
    </w:p>
    <w:p w:rsidR="009B1356" w:rsidRPr="00FE1846" w:rsidRDefault="009B1356" w:rsidP="009B1356">
      <w:pPr>
        <w:widowControl w:val="0"/>
        <w:suppressAutoHyphens/>
        <w:ind w:firstLine="709"/>
        <w:jc w:val="both"/>
        <w:rPr>
          <w:rFonts w:eastAsia="Lucida Sans Unicode"/>
          <w:i/>
          <w:noProof w:val="0"/>
          <w:u w:val="single"/>
          <w:lang w:bidi="ru-RU"/>
        </w:rPr>
      </w:pPr>
      <w:r w:rsidRPr="00FE1846">
        <w:rPr>
          <w:rFonts w:eastAsia="Lucida Sans Unicode"/>
          <w:i/>
          <w:noProof w:val="0"/>
          <w:u w:val="single"/>
          <w:lang w:bidi="ru-RU"/>
        </w:rPr>
        <w:t xml:space="preserve">ТОВАРИСТВО З ОБМЕЖЕНОЮ ВІДПОВІДАЛЬНІСТЮ </w:t>
      </w:r>
      <w:r w:rsidR="00F50FE4" w:rsidRPr="00FE1846">
        <w:rPr>
          <w:i/>
          <w:u w:val="single"/>
        </w:rPr>
        <w:t>«КИЇВ ІНВЕСТ ГРУП»</w:t>
      </w:r>
      <w:r w:rsidRPr="00FE1846">
        <w:rPr>
          <w:rFonts w:eastAsia="Lucida Sans Unicode"/>
          <w:i/>
          <w:noProof w:val="0"/>
          <w:u w:val="single"/>
          <w:lang w:bidi="ru-RU"/>
        </w:rPr>
        <w:t xml:space="preserve"> (</w:t>
      </w:r>
      <w:r w:rsidR="00F50FE4" w:rsidRPr="00FE1846">
        <w:rPr>
          <w:i/>
          <w:u w:val="single"/>
        </w:rPr>
        <w:t>ТОВ «КИЇВ ІНВЕСТ ГРУП»</w:t>
      </w:r>
      <w:r w:rsidRPr="00FE1846">
        <w:rPr>
          <w:rFonts w:eastAsia="Lucida Sans Unicode"/>
          <w:i/>
          <w:noProof w:val="0"/>
          <w:u w:val="single"/>
          <w:lang w:bidi="ru-RU"/>
        </w:rPr>
        <w:t>).</w:t>
      </w:r>
    </w:p>
    <w:p w:rsidR="009B1356" w:rsidRPr="00FE1846" w:rsidRDefault="009B1356" w:rsidP="009B1356">
      <w:pPr>
        <w:widowControl w:val="0"/>
        <w:suppressAutoHyphens/>
        <w:ind w:firstLine="709"/>
        <w:jc w:val="both"/>
        <w:rPr>
          <w:rFonts w:eastAsia="Lucida Sans Unicode"/>
          <w:i/>
          <w:noProof w:val="0"/>
          <w:u w:val="single"/>
          <w:lang w:bidi="ru-RU"/>
        </w:rPr>
      </w:pPr>
      <w:r w:rsidRPr="00FE1846">
        <w:rPr>
          <w:rFonts w:eastAsia="Lucida Sans Unicode"/>
          <w:noProof w:val="0"/>
          <w:lang w:bidi="ru-RU"/>
        </w:rPr>
        <w:t xml:space="preserve">Ідентифікаційний код юридичної особи в ЄДРПОУ: </w:t>
      </w:r>
      <w:r w:rsidR="00F50FE4" w:rsidRPr="00FE1846">
        <w:rPr>
          <w:rFonts w:eastAsiaTheme="minorHAnsi"/>
          <w:i/>
          <w:noProof w:val="0"/>
          <w:u w:val="single"/>
        </w:rPr>
        <w:t>38744775</w:t>
      </w:r>
      <w:r w:rsidRPr="00FE1846">
        <w:rPr>
          <w:rFonts w:eastAsia="Lucida Sans Unicode"/>
          <w:i/>
          <w:noProof w:val="0"/>
          <w:u w:val="single"/>
          <w:lang w:bidi="ru-RU"/>
        </w:rPr>
        <w:t>.</w:t>
      </w:r>
    </w:p>
    <w:p w:rsidR="00F50FE4" w:rsidRPr="00FE1846" w:rsidRDefault="009B1356" w:rsidP="00127548">
      <w:pPr>
        <w:widowControl w:val="0"/>
        <w:suppressAutoHyphens/>
        <w:ind w:firstLine="709"/>
        <w:jc w:val="both"/>
        <w:rPr>
          <w:i/>
          <w:u w:val="single"/>
        </w:rPr>
      </w:pPr>
      <w:r w:rsidRPr="00FE1846">
        <w:rPr>
          <w:rFonts w:eastAsia="Lucida Sans Unicode"/>
          <w:noProof w:val="0"/>
          <w:lang w:bidi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F50FE4" w:rsidRPr="00FE1846">
        <w:rPr>
          <w:bCs/>
          <w:i/>
          <w:u w:val="single"/>
        </w:rPr>
        <w:t>03150, м. Київ, вул. Велика Васильківська, б. 72, офіс 147</w:t>
      </w:r>
    </w:p>
    <w:p w:rsidR="00F50FE4" w:rsidRPr="00FE1846" w:rsidRDefault="009B1356" w:rsidP="00127548">
      <w:pPr>
        <w:widowControl w:val="0"/>
        <w:suppressAutoHyphens/>
        <w:ind w:firstLine="709"/>
        <w:jc w:val="both"/>
        <w:rPr>
          <w:u w:val="single"/>
        </w:rPr>
      </w:pPr>
      <w:r w:rsidRPr="00FE1846">
        <w:rPr>
          <w:rFonts w:eastAsia="Lucida Sans Unicode"/>
          <w:noProof w:val="0"/>
          <w:lang w:bidi="ru-RU"/>
        </w:rPr>
        <w:t xml:space="preserve">Місцезнаходження об’єкта/промислового майданчика: </w:t>
      </w:r>
      <w:r w:rsidR="00F50FE4" w:rsidRPr="00FE1846">
        <w:rPr>
          <w:bCs/>
          <w:i/>
          <w:color w:val="000000"/>
          <w:u w:val="single"/>
        </w:rPr>
        <w:t>м. Київ, просп. Академіка Палладіна, 23а.</w:t>
      </w:r>
    </w:p>
    <w:p w:rsidR="009B1356" w:rsidRPr="00FE1846" w:rsidRDefault="009B1356" w:rsidP="009B1356">
      <w:pPr>
        <w:widowControl w:val="0"/>
        <w:suppressAutoHyphens/>
        <w:ind w:firstLine="709"/>
        <w:jc w:val="both"/>
        <w:rPr>
          <w:rFonts w:eastAsia="Lucida Sans Unicode"/>
          <w:i/>
          <w:noProof w:val="0"/>
          <w:u w:val="single"/>
          <w:lang w:bidi="ru-RU"/>
        </w:rPr>
      </w:pPr>
      <w:r w:rsidRPr="00FE1846">
        <w:rPr>
          <w:rFonts w:eastAsia="Lucida Sans Unicode"/>
          <w:noProof w:val="0"/>
          <w:lang w:bidi="ru-RU"/>
        </w:rPr>
        <w:t xml:space="preserve">Мета отримання дозволу на викиди: </w:t>
      </w:r>
      <w:r w:rsidRPr="00FE1846">
        <w:rPr>
          <w:rFonts w:eastAsia="Lucida Sans Unicode"/>
          <w:i/>
          <w:noProof w:val="0"/>
          <w:u w:val="single"/>
          <w:lang w:bidi="ru-RU"/>
        </w:rPr>
        <w:t>Дозвіл на викиди оформлюється у зв’язку із реконструкцією АГЗП, а також зміною параметрів існуючих джерел викидів.</w:t>
      </w:r>
    </w:p>
    <w:p w:rsidR="009B1356" w:rsidRPr="00FE1846" w:rsidRDefault="009B1356" w:rsidP="009B1356">
      <w:pPr>
        <w:widowControl w:val="0"/>
        <w:suppressAutoHyphens/>
        <w:ind w:firstLine="709"/>
        <w:jc w:val="both"/>
        <w:rPr>
          <w:rFonts w:eastAsia="Lucida Sans Unicode"/>
          <w:i/>
          <w:noProof w:val="0"/>
          <w:u w:val="single"/>
          <w:lang w:bidi="ru-RU"/>
        </w:rPr>
      </w:pPr>
      <w:r w:rsidRPr="00FE1846">
        <w:rPr>
          <w:rFonts w:eastAsia="Lucida Sans Unicode"/>
          <w:noProof w:val="0"/>
          <w:lang w:bidi="ru-RU"/>
        </w:rPr>
        <w:t xml:space="preserve">Відомості про наявність висновку з оцінки впливу на довкілля: </w:t>
      </w:r>
      <w:r w:rsidR="00127548" w:rsidRPr="00FE1846">
        <w:rPr>
          <w:rFonts w:eastAsia="Lucida Sans Unicode"/>
          <w:i/>
          <w:noProof w:val="0"/>
          <w:u w:val="single"/>
          <w:lang w:bidi="ru-RU"/>
        </w:rPr>
        <w:t>Діяльність не підлягає оцінці впливу на довкілля.</w:t>
      </w:r>
    </w:p>
    <w:p w:rsidR="00290D03" w:rsidRPr="00FE1846" w:rsidRDefault="009B1356" w:rsidP="00290D03">
      <w:pPr>
        <w:widowControl w:val="0"/>
        <w:suppressAutoHyphens/>
        <w:ind w:firstLine="709"/>
        <w:jc w:val="both"/>
        <w:rPr>
          <w:i/>
          <w:u w:val="single"/>
        </w:rPr>
      </w:pPr>
      <w:r w:rsidRPr="00FE1846">
        <w:rPr>
          <w:rFonts w:eastAsia="Lucida Sans Unicode"/>
          <w:noProof w:val="0"/>
          <w:lang w:eastAsia="uk-UA" w:bidi="uk-UA"/>
        </w:rPr>
        <w:t>Загальний опис об’єкта (опис виробництв та технологічного устаткування):</w:t>
      </w:r>
      <w:r w:rsidR="00290D03" w:rsidRPr="00FE1846">
        <w:rPr>
          <w:rFonts w:eastAsia="Lucida Sans Unicode"/>
          <w:noProof w:val="0"/>
          <w:lang w:eastAsia="uk-UA" w:bidi="uk-UA"/>
        </w:rPr>
        <w:t xml:space="preserve"> </w:t>
      </w:r>
      <w:r w:rsidR="00290D03" w:rsidRPr="00FE1846">
        <w:rPr>
          <w:i/>
          <w:u w:val="single"/>
        </w:rPr>
        <w:t xml:space="preserve">АГЗП укомплектовано заправником газу модульного типу, який включає в себе: </w:t>
      </w:r>
      <w:r w:rsidR="00942C42">
        <w:rPr>
          <w:i/>
          <w:u w:val="single"/>
        </w:rPr>
        <w:t xml:space="preserve">2 </w:t>
      </w:r>
      <w:r w:rsidR="00290D03" w:rsidRPr="00FE1846">
        <w:rPr>
          <w:i/>
          <w:u w:val="single"/>
        </w:rPr>
        <w:t>резервуар</w:t>
      </w:r>
      <w:r w:rsidR="00942C42">
        <w:rPr>
          <w:i/>
          <w:u w:val="single"/>
        </w:rPr>
        <w:t>и</w:t>
      </w:r>
      <w:r w:rsidR="00290D03" w:rsidRPr="00FE1846">
        <w:rPr>
          <w:i/>
          <w:u w:val="single"/>
        </w:rPr>
        <w:t xml:space="preserve"> для зберігання та видачі СВГ об’ємом 9,7</w:t>
      </w:r>
      <w:r w:rsidR="00942C42">
        <w:rPr>
          <w:i/>
          <w:u w:val="single"/>
          <w:lang w:val="en-US"/>
        </w:rPr>
        <w:t xml:space="preserve"> </w:t>
      </w:r>
      <w:r w:rsidR="00942C42">
        <w:rPr>
          <w:i/>
          <w:u w:val="single"/>
        </w:rPr>
        <w:t>та</w:t>
      </w:r>
      <w:r w:rsidR="00942C42">
        <w:rPr>
          <w:i/>
          <w:u w:val="single"/>
          <w:lang w:val="en-US"/>
        </w:rPr>
        <w:t xml:space="preserve"> 4</w:t>
      </w:r>
      <w:r w:rsidR="00942C42">
        <w:rPr>
          <w:i/>
          <w:u w:val="single"/>
        </w:rPr>
        <w:t>,</w:t>
      </w:r>
      <w:r w:rsidR="00942C42">
        <w:rPr>
          <w:i/>
          <w:u w:val="single"/>
          <w:lang w:val="en-US"/>
        </w:rPr>
        <w:t xml:space="preserve">85 </w:t>
      </w:r>
      <w:r w:rsidR="00290D03" w:rsidRPr="00FE1846">
        <w:rPr>
          <w:i/>
          <w:u w:val="single"/>
        </w:rPr>
        <w:t>м3; насос</w:t>
      </w:r>
      <w:r w:rsidR="00942C42">
        <w:rPr>
          <w:i/>
          <w:u w:val="single"/>
        </w:rPr>
        <w:t>и</w:t>
      </w:r>
      <w:r w:rsidR="00290D03" w:rsidRPr="00FE1846">
        <w:rPr>
          <w:i/>
          <w:u w:val="single"/>
        </w:rPr>
        <w:t xml:space="preserve"> для перекачування СВГ; колонку заправну СВГ (2</w:t>
      </w:r>
      <w:r w:rsidR="00942C42">
        <w:rPr>
          <w:i/>
          <w:u w:val="single"/>
        </w:rPr>
        <w:t xml:space="preserve"> + 2</w:t>
      </w:r>
      <w:r w:rsidR="00290D03" w:rsidRPr="00FE1846">
        <w:rPr>
          <w:i/>
          <w:u w:val="single"/>
        </w:rPr>
        <w:t xml:space="preserve"> од.), що мають по 2 заправних пістолета; зливальну колонку для подачі СВГ з автоцистерни в резервуар; запірну, регулюючу і запобіжну арматуру; технологічні трубопроводи. На проммайданчику встановлена операторська з магазином. </w:t>
      </w:r>
      <w:r w:rsidR="00942C42">
        <w:rPr>
          <w:i/>
          <w:u w:val="single"/>
        </w:rPr>
        <w:t xml:space="preserve">Встановлений генератор для аварцйного електрозабезпечення. </w:t>
      </w:r>
      <w:r w:rsidR="00290D03" w:rsidRPr="00FE1846">
        <w:rPr>
          <w:i/>
          <w:u w:val="single"/>
        </w:rPr>
        <w:t xml:space="preserve">Зріджений вуглеводний газ доставляється на АГЗП спеціальними автомобільними цистернами та за допомогою насосу зливається в резервуар. </w:t>
      </w:r>
      <w:r w:rsidR="00290D03" w:rsidRPr="00FE1846">
        <w:rPr>
          <w:i/>
          <w:color w:val="000000"/>
          <w:u w:val="single"/>
        </w:rPr>
        <w:t>Р</w:t>
      </w:r>
      <w:r w:rsidR="00290D03" w:rsidRPr="00FE1846">
        <w:rPr>
          <w:i/>
          <w:u w:val="single"/>
        </w:rPr>
        <w:t xml:space="preserve">ежим роботи 8760 год/рік. Кількість робочих днів – 365 днів/рік. Одночасна заправка автомобілей – </w:t>
      </w:r>
      <w:r w:rsidR="00942C42">
        <w:rPr>
          <w:i/>
          <w:u w:val="single"/>
        </w:rPr>
        <w:t>4</w:t>
      </w:r>
      <w:r w:rsidR="00290D03" w:rsidRPr="00FE1846">
        <w:rPr>
          <w:i/>
          <w:u w:val="single"/>
        </w:rPr>
        <w:t xml:space="preserve"> од., максимальна кількість заправок – </w:t>
      </w:r>
      <w:r w:rsidR="00942C42">
        <w:rPr>
          <w:i/>
          <w:u w:val="single"/>
        </w:rPr>
        <w:t>2</w:t>
      </w:r>
      <w:r w:rsidR="00290D03" w:rsidRPr="00FE1846">
        <w:rPr>
          <w:i/>
          <w:u w:val="single"/>
        </w:rPr>
        <w:t xml:space="preserve">00 автомобільних балонів на добу, виробнича потужність СВГ (пропан-бутану) – </w:t>
      </w:r>
      <w:r w:rsidR="00942C42">
        <w:rPr>
          <w:i/>
          <w:u w:val="single"/>
        </w:rPr>
        <w:t>39</w:t>
      </w:r>
      <w:r w:rsidR="00290D03" w:rsidRPr="00FE1846">
        <w:rPr>
          <w:i/>
          <w:u w:val="single"/>
        </w:rPr>
        <w:t>00 м</w:t>
      </w:r>
      <w:r w:rsidR="00290D03" w:rsidRPr="00FE1846">
        <w:rPr>
          <w:i/>
          <w:u w:val="single"/>
          <w:vertAlign w:val="superscript"/>
        </w:rPr>
        <w:t>3</w:t>
      </w:r>
      <w:r w:rsidR="00290D03" w:rsidRPr="00FE1846">
        <w:rPr>
          <w:i/>
          <w:u w:val="single"/>
        </w:rPr>
        <w:t>/рік. Термін експлуатації 50 років.</w:t>
      </w:r>
    </w:p>
    <w:p w:rsidR="00942C42" w:rsidRPr="00942C42" w:rsidRDefault="009B1356" w:rsidP="00942C42">
      <w:pPr>
        <w:ind w:right="-2"/>
        <w:jc w:val="both"/>
        <w:rPr>
          <w:rFonts w:ascii="Arial CYR" w:hAnsi="Arial CYR" w:cs="Arial CYR"/>
          <w:i/>
          <w:noProof w:val="0"/>
          <w:sz w:val="20"/>
          <w:szCs w:val="20"/>
          <w:u w:val="single"/>
          <w:lang w:eastAsia="uk-UA"/>
        </w:rPr>
      </w:pPr>
      <w:r w:rsidRPr="00FE1846">
        <w:rPr>
          <w:rFonts w:eastAsia="Lucida Sans Unicode"/>
          <w:noProof w:val="0"/>
          <w:lang w:eastAsia="uk-UA" w:bidi="uk-UA"/>
        </w:rPr>
        <w:t xml:space="preserve">Відомості щодо видів та обсягів викидів: </w:t>
      </w:r>
      <w:r w:rsidR="00942C42" w:rsidRPr="00942C42">
        <w:rPr>
          <w:rFonts w:eastAsia="Lucida Sans Unicode"/>
          <w:i/>
          <w:noProof w:val="0"/>
          <w:u w:val="single"/>
          <w:lang w:eastAsia="uk-UA" w:bidi="uk-UA"/>
        </w:rPr>
        <w:t>а</w:t>
      </w:r>
      <w:r w:rsidR="00942C42" w:rsidRPr="00942C42">
        <w:rPr>
          <w:i/>
          <w:noProof w:val="0"/>
          <w:u w:val="single"/>
          <w:lang w:eastAsia="uk-UA"/>
        </w:rPr>
        <w:t>зоту оксиди</w:t>
      </w:r>
      <w:r w:rsidR="00942C42" w:rsidRPr="00942C42">
        <w:rPr>
          <w:i/>
          <w:noProof w:val="0"/>
          <w:u w:val="single"/>
          <w:lang w:eastAsia="uk-UA"/>
        </w:rPr>
        <w:tab/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0,000862</w:t>
      </w:r>
      <w:r w:rsidR="00942C42">
        <w:rPr>
          <w:bCs/>
          <w:i/>
          <w:noProof w:val="0"/>
          <w:u w:val="single"/>
          <w:lang w:eastAsia="uk-UA"/>
        </w:rPr>
        <w:t xml:space="preserve"> </w:t>
      </w:r>
      <w:r w:rsidR="00942C42" w:rsidRPr="00942C42">
        <w:rPr>
          <w:bCs/>
          <w:i/>
          <w:noProof w:val="0"/>
          <w:u w:val="single"/>
          <w:lang w:eastAsia="uk-UA"/>
        </w:rPr>
        <w:t>т/рік, с</w:t>
      </w:r>
      <w:r w:rsidR="00942C42" w:rsidRPr="00942C42">
        <w:rPr>
          <w:i/>
          <w:noProof w:val="0"/>
          <w:u w:val="single"/>
          <w:lang w:eastAsia="uk-UA"/>
        </w:rPr>
        <w:t>ірки діоксид</w:t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0,001156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и/рік, о</w:t>
      </w:r>
      <w:r w:rsidR="00942C42" w:rsidRPr="00942C42">
        <w:rPr>
          <w:i/>
          <w:noProof w:val="0"/>
          <w:u w:val="single"/>
          <w:lang w:eastAsia="uk-UA"/>
        </w:rPr>
        <w:t>ксид вуглецю</w:t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0,000490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т/рік, м</w:t>
      </w:r>
      <w:r w:rsidR="00942C42" w:rsidRPr="00942C42">
        <w:rPr>
          <w:i/>
          <w:noProof w:val="0"/>
          <w:u w:val="single"/>
          <w:lang w:eastAsia="uk-UA"/>
        </w:rPr>
        <w:t>етан</w:t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0,000037 т/рік,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</w:t>
      </w:r>
      <w:r w:rsidR="00942C42" w:rsidRPr="00942C42">
        <w:rPr>
          <w:i/>
          <w:noProof w:val="0"/>
          <w:u w:val="single"/>
          <w:lang w:eastAsia="uk-UA"/>
        </w:rPr>
        <w:t>НМЛОС</w:t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0,000616 т/рік,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т</w:t>
      </w:r>
      <w:r w:rsidR="00942C42" w:rsidRPr="00942C42">
        <w:rPr>
          <w:i/>
          <w:noProof w:val="0"/>
          <w:u w:val="single"/>
          <w:lang w:eastAsia="uk-UA"/>
        </w:rPr>
        <w:t>верді речовини</w:t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0,000029 т/рік,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д</w:t>
      </w:r>
      <w:r w:rsidR="00942C42" w:rsidRPr="00942C42">
        <w:rPr>
          <w:i/>
          <w:noProof w:val="0"/>
          <w:u w:val="single"/>
          <w:lang w:eastAsia="uk-UA"/>
        </w:rPr>
        <w:t>іоксид вуглецю</w:t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0,909544 т/рік,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о</w:t>
      </w:r>
      <w:r w:rsidR="00942C42" w:rsidRPr="00942C42">
        <w:rPr>
          <w:i/>
          <w:noProof w:val="0"/>
          <w:u w:val="single"/>
          <w:lang w:eastAsia="uk-UA"/>
        </w:rPr>
        <w:t>ксид азоту (І)</w:t>
      </w:r>
      <w:r w:rsidR="00942C42">
        <w:rPr>
          <w:i/>
          <w:noProof w:val="0"/>
          <w:u w:val="single"/>
          <w:lang w:eastAsia="uk-UA"/>
        </w:rPr>
        <w:t>-</w:t>
      </w:r>
      <w:r w:rsidR="00942C42" w:rsidRPr="00942C42">
        <w:rPr>
          <w:bCs/>
          <w:i/>
          <w:noProof w:val="0"/>
          <w:u w:val="single"/>
          <w:lang w:eastAsia="uk-UA"/>
        </w:rPr>
        <w:t>0,000031 т/рік,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</w:t>
      </w:r>
      <w:r w:rsidR="00942C42" w:rsidRPr="00942C42">
        <w:rPr>
          <w:rFonts w:ascii="Arial CYR" w:hAnsi="Arial CYR" w:cs="Arial CYR"/>
          <w:i/>
          <w:noProof w:val="0"/>
          <w:sz w:val="20"/>
          <w:szCs w:val="20"/>
          <w:u w:val="single"/>
          <w:lang w:eastAsia="uk-UA"/>
        </w:rPr>
        <w:t>бутан</w:t>
      </w:r>
      <w:r w:rsidR="00942C42">
        <w:rPr>
          <w:rFonts w:ascii="Arial CYR" w:hAnsi="Arial CYR" w:cs="Arial CYR"/>
          <w:i/>
          <w:noProof w:val="0"/>
          <w:sz w:val="20"/>
          <w:szCs w:val="20"/>
          <w:u w:val="single"/>
          <w:lang w:eastAsia="uk-UA"/>
        </w:rPr>
        <w:t>-</w:t>
      </w:r>
      <w:r w:rsidR="00942C42" w:rsidRPr="00942C42">
        <w:rPr>
          <w:rFonts w:ascii="Arial CYR" w:hAnsi="Arial CYR" w:cs="Arial CYR"/>
          <w:i/>
          <w:noProof w:val="0"/>
          <w:sz w:val="20"/>
          <w:szCs w:val="20"/>
          <w:u w:val="single"/>
          <w:lang w:eastAsia="uk-UA"/>
        </w:rPr>
        <w:t>0,810544634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т/рік,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</w:t>
      </w:r>
      <w:r w:rsidR="00942C42" w:rsidRPr="00942C42">
        <w:rPr>
          <w:rFonts w:ascii="Arial CYR" w:hAnsi="Arial CYR" w:cs="Arial CYR"/>
          <w:i/>
          <w:noProof w:val="0"/>
          <w:sz w:val="20"/>
          <w:szCs w:val="20"/>
          <w:u w:val="single"/>
          <w:lang w:eastAsia="uk-UA"/>
        </w:rPr>
        <w:t>пропан</w:t>
      </w:r>
      <w:r w:rsidR="00942C42">
        <w:rPr>
          <w:rFonts w:ascii="Arial CYR" w:hAnsi="Arial CYR" w:cs="Arial CYR"/>
          <w:i/>
          <w:noProof w:val="0"/>
          <w:sz w:val="20"/>
          <w:szCs w:val="20"/>
          <w:u w:val="single"/>
          <w:lang w:eastAsia="uk-UA"/>
        </w:rPr>
        <w:t>-</w:t>
      </w:r>
      <w:r w:rsidR="00942C42" w:rsidRPr="00942C42">
        <w:rPr>
          <w:rFonts w:ascii="Arial CYR" w:hAnsi="Arial CYR" w:cs="Arial CYR"/>
          <w:i/>
          <w:noProof w:val="0"/>
          <w:sz w:val="20"/>
          <w:szCs w:val="20"/>
          <w:u w:val="single"/>
          <w:lang w:eastAsia="uk-UA"/>
        </w:rPr>
        <w:t>0,540363089</w:t>
      </w:r>
      <w:r w:rsidR="00942C42" w:rsidRPr="00942C42">
        <w:rPr>
          <w:bCs/>
          <w:i/>
          <w:noProof w:val="0"/>
          <w:u w:val="single"/>
          <w:lang w:eastAsia="uk-UA"/>
        </w:rPr>
        <w:t xml:space="preserve"> т/рік</w:t>
      </w:r>
      <w:r w:rsidR="00942C42" w:rsidRPr="00942C42">
        <w:rPr>
          <w:bCs/>
          <w:i/>
          <w:noProof w:val="0"/>
          <w:u w:val="single"/>
          <w:lang w:eastAsia="uk-UA"/>
        </w:rPr>
        <w:t>.</w:t>
      </w:r>
      <w:bookmarkStart w:id="0" w:name="_GoBack"/>
      <w:bookmarkEnd w:id="0"/>
    </w:p>
    <w:p w:rsidR="009B1356" w:rsidRPr="00FE1846" w:rsidRDefault="009B1356" w:rsidP="00942C42">
      <w:pPr>
        <w:ind w:right="-2"/>
        <w:jc w:val="both"/>
        <w:rPr>
          <w:rFonts w:eastAsia="Lucida Sans Unicode"/>
          <w:i/>
          <w:noProof w:val="0"/>
          <w:u w:val="single"/>
          <w:lang w:eastAsia="uk-UA" w:bidi="uk-UA"/>
        </w:rPr>
      </w:pPr>
      <w:r w:rsidRPr="00FE1846">
        <w:rPr>
          <w:rFonts w:eastAsia="Lucida Sans Unicode"/>
          <w:noProof w:val="0"/>
          <w:lang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</w:t>
      </w:r>
      <w:r w:rsidR="00FE1846" w:rsidRPr="00FE1846">
        <w:rPr>
          <w:rFonts w:eastAsia="Lucida Sans Unicode"/>
          <w:noProof w:val="0"/>
          <w:lang w:eastAsia="uk-UA" w:bidi="uk-UA"/>
        </w:rPr>
        <w:t xml:space="preserve"> </w:t>
      </w:r>
      <w:r w:rsidRPr="00FE1846">
        <w:rPr>
          <w:rFonts w:eastAsia="Lucida Sans Unicode"/>
          <w:noProof w:val="0"/>
          <w:lang w:eastAsia="uk-UA" w:bidi="uk-UA"/>
        </w:rPr>
        <w:t xml:space="preserve"> </w:t>
      </w:r>
      <w:r w:rsidRPr="00FE1846">
        <w:rPr>
          <w:rFonts w:eastAsia="Lucida Sans Unicode"/>
          <w:i/>
          <w:noProof w:val="0"/>
          <w:u w:val="single"/>
          <w:lang w:eastAsia="uk-UA" w:bidi="uk-UA"/>
        </w:rPr>
        <w:t>не передбачається.</w:t>
      </w:r>
    </w:p>
    <w:p w:rsidR="009B1356" w:rsidRPr="00FE1846" w:rsidRDefault="009B1356" w:rsidP="009B1356">
      <w:pPr>
        <w:widowControl w:val="0"/>
        <w:suppressAutoHyphens/>
        <w:ind w:right="-2" w:firstLine="709"/>
        <w:jc w:val="both"/>
        <w:rPr>
          <w:rFonts w:eastAsia="Lucida Sans Unicode"/>
          <w:i/>
          <w:noProof w:val="0"/>
          <w:u w:val="single"/>
          <w:lang w:bidi="ru-RU"/>
        </w:rPr>
      </w:pPr>
      <w:r w:rsidRPr="00FE1846">
        <w:rPr>
          <w:rFonts w:eastAsia="Lucida Sans Unicode"/>
          <w:noProof w:val="0"/>
          <w:lang w:bidi="ru-RU"/>
        </w:rPr>
        <w:t xml:space="preserve">Відповідність пропозицій щодо дозволених обсягів викидів законодавству: </w:t>
      </w:r>
      <w:r w:rsidRPr="00FE1846">
        <w:rPr>
          <w:rFonts w:eastAsia="Lucida Sans Unicode"/>
          <w:i/>
          <w:noProof w:val="0"/>
          <w:u w:val="single"/>
          <w:lang w:bidi="ru-RU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296AF4" w:rsidRPr="00FE1846" w:rsidRDefault="00296AF4" w:rsidP="00296AF4">
      <w:pPr>
        <w:widowControl w:val="0"/>
        <w:ind w:firstLine="709"/>
        <w:contextualSpacing/>
        <w:jc w:val="both"/>
        <w:rPr>
          <w:rFonts w:eastAsia="Lucida Sans Unicode"/>
          <w:noProof w:val="0"/>
          <w:color w:val="FF0000"/>
          <w:u w:val="single"/>
          <w:lang w:bidi="ru-RU"/>
        </w:rPr>
      </w:pPr>
      <w:r w:rsidRPr="00FE1846">
        <w:rPr>
          <w:rFonts w:eastAsia="Lucida Sans Unicode"/>
          <w:noProof w:val="0"/>
          <w:lang w:bidi="ru-RU"/>
        </w:rPr>
        <w:t xml:space="preserve">Зауваження та пропозиції просимо надсилати в місячний термін до </w:t>
      </w:r>
      <w:r w:rsidRPr="00FE1846">
        <w:rPr>
          <w:bCs/>
          <w:u w:val="single"/>
        </w:rPr>
        <w:t>Департаменту захисту довкілля та адаптації до зміни клімату КМДА</w:t>
      </w:r>
      <w:r w:rsidRPr="00FE1846">
        <w:rPr>
          <w:u w:val="single"/>
        </w:rPr>
        <w:t xml:space="preserve">, що знаходиться за адресою: 04080, Київ, вул. Турівська 28, тел. </w:t>
      </w:r>
      <w:r w:rsidRPr="00FE1846">
        <w:rPr>
          <w:bCs/>
          <w:iCs/>
          <w:u w:val="single"/>
          <w:lang w:val="ru-RU"/>
        </w:rPr>
        <w:t>+380 (44) 366-64-10</w:t>
      </w:r>
      <w:r w:rsidRPr="00FE1846">
        <w:rPr>
          <w:bCs/>
          <w:iCs/>
          <w:u w:val="single"/>
        </w:rPr>
        <w:t xml:space="preserve">, </w:t>
      </w:r>
      <w:r w:rsidRPr="00FE1846">
        <w:rPr>
          <w:bCs/>
          <w:iCs/>
          <w:u w:val="single"/>
          <w:lang w:val="ru-RU"/>
        </w:rPr>
        <w:t>+380 (44) 366-64-1</w:t>
      </w:r>
      <w:r w:rsidRPr="00FE1846">
        <w:rPr>
          <w:bCs/>
          <w:iCs/>
          <w:u w:val="single"/>
        </w:rPr>
        <w:t>5, е</w:t>
      </w:r>
      <w:r w:rsidRPr="00FE1846">
        <w:rPr>
          <w:u w:val="single"/>
        </w:rPr>
        <w:t xml:space="preserve">-mail: </w:t>
      </w:r>
      <w:hyperlink r:id="rId4" w:history="1">
        <w:r w:rsidRPr="00FE1846">
          <w:rPr>
            <w:rStyle w:val="a8"/>
          </w:rPr>
          <w:t>ecology@kyivcity.gov.ua</w:t>
        </w:r>
      </w:hyperlink>
    </w:p>
    <w:p w:rsidR="00296AF4" w:rsidRPr="00FE1846" w:rsidRDefault="00296AF4" w:rsidP="00296AF4">
      <w:pPr>
        <w:ind w:firstLine="709"/>
        <w:jc w:val="both"/>
        <w:rPr>
          <w:rFonts w:eastAsia="Calibri"/>
          <w:noProof w:val="0"/>
        </w:rPr>
      </w:pPr>
      <w:r w:rsidRPr="00FE1846">
        <w:rPr>
          <w:rFonts w:eastAsia="Calibri"/>
          <w:noProof w:val="0"/>
        </w:rPr>
        <w:t xml:space="preserve"> </w:t>
      </w:r>
    </w:p>
    <w:p w:rsidR="009F2E6B" w:rsidRDefault="009F2E6B"/>
    <w:sectPr w:rsidR="009F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356"/>
    <w:rsid w:val="00127548"/>
    <w:rsid w:val="00290D03"/>
    <w:rsid w:val="00296AF4"/>
    <w:rsid w:val="005D038F"/>
    <w:rsid w:val="00942C42"/>
    <w:rsid w:val="009B1356"/>
    <w:rsid w:val="009F2E6B"/>
    <w:rsid w:val="00CE169B"/>
    <w:rsid w:val="00F50FE4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594C"/>
  <w15:docId w15:val="{4707E4DB-2835-43B3-97AE-ECD617B7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3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D038F"/>
    <w:pPr>
      <w:spacing w:before="120" w:after="120" w:line="480" w:lineRule="auto"/>
      <w:jc w:val="center"/>
    </w:pPr>
    <w:rPr>
      <w:rFonts w:cs="Arial"/>
      <w:bCs/>
      <w:noProof w:val="0"/>
      <w:kern w:val="28"/>
      <w:sz w:val="28"/>
      <w:szCs w:val="32"/>
      <w:lang w:val="ru-RU"/>
    </w:rPr>
  </w:style>
  <w:style w:type="paragraph" w:styleId="a4">
    <w:name w:val="Title"/>
    <w:basedOn w:val="a"/>
    <w:next w:val="a"/>
    <w:link w:val="a5"/>
    <w:uiPriority w:val="10"/>
    <w:qFormat/>
    <w:rsid w:val="005D03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5">
    <w:name w:val="Заголовок Знак"/>
    <w:basedOn w:val="a0"/>
    <w:link w:val="a4"/>
    <w:uiPriority w:val="10"/>
    <w:rsid w:val="005D0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екст абзаца"/>
    <w:basedOn w:val="a6"/>
    <w:rsid w:val="009B1356"/>
    <w:pPr>
      <w:widowControl w:val="0"/>
      <w:suppressAutoHyphens/>
      <w:spacing w:after="0"/>
      <w:ind w:left="0" w:firstLine="567"/>
      <w:jc w:val="both"/>
    </w:pPr>
    <w:rPr>
      <w:rFonts w:eastAsia="Lucida Sans Unicode" w:cs="Tahoma"/>
      <w:noProof w:val="0"/>
      <w:lang w:bidi="ru-RU"/>
    </w:rPr>
  </w:style>
  <w:style w:type="paragraph" w:styleId="a6">
    <w:name w:val="Body Text Indent"/>
    <w:basedOn w:val="a"/>
    <w:link w:val="a7"/>
    <w:uiPriority w:val="99"/>
    <w:semiHidden/>
    <w:unhideWhenUsed/>
    <w:rsid w:val="009B13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B1356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styleId="a8">
    <w:name w:val="Hyperlink"/>
    <w:uiPriority w:val="99"/>
    <w:unhideWhenUsed/>
    <w:rsid w:val="00296AF4"/>
    <w:rPr>
      <w:color w:val="0563C1"/>
      <w:u w:val="single"/>
    </w:rPr>
  </w:style>
  <w:style w:type="paragraph" w:styleId="a9">
    <w:name w:val="List Paragraph"/>
    <w:basedOn w:val="a"/>
    <w:link w:val="aa"/>
    <w:uiPriority w:val="1"/>
    <w:qFormat/>
    <w:rsid w:val="00F50FE4"/>
    <w:pPr>
      <w:spacing w:after="200" w:line="360" w:lineRule="auto"/>
      <w:ind w:left="720"/>
      <w:contextualSpacing/>
      <w:jc w:val="both"/>
    </w:pPr>
    <w:rPr>
      <w:rFonts w:eastAsia="Calibri"/>
      <w:noProof w:val="0"/>
      <w:szCs w:val="22"/>
      <w:lang w:eastAsia="en-US"/>
    </w:rPr>
  </w:style>
  <w:style w:type="character" w:customStyle="1" w:styleId="aa">
    <w:name w:val="Абзац списка Знак"/>
    <w:link w:val="a9"/>
    <w:uiPriority w:val="1"/>
    <w:rsid w:val="00F50FE4"/>
    <w:rPr>
      <w:rFonts w:ascii="Times New Roman" w:eastAsia="Calibri" w:hAnsi="Times New Roman" w:cs="Times New Roman"/>
      <w:sz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@kyivcit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Nineal</dc:creator>
  <cp:lastModifiedBy>Julia Stepanova</cp:lastModifiedBy>
  <cp:revision>6</cp:revision>
  <dcterms:created xsi:type="dcterms:W3CDTF">2023-07-31T20:09:00Z</dcterms:created>
  <dcterms:modified xsi:type="dcterms:W3CDTF">2023-08-16T10:36:00Z</dcterms:modified>
</cp:coreProperties>
</file>