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9D" w:rsidRPr="0056665A" w:rsidRDefault="00D2179D" w:rsidP="00D2179D">
      <w:pPr>
        <w:pStyle w:val="1"/>
        <w:rPr>
          <w:caps w:val="0"/>
        </w:rPr>
      </w:pPr>
      <w:bookmarkStart w:id="0" w:name="_Toc147485086"/>
      <w:r w:rsidRPr="0056665A">
        <w:rPr>
          <w:caps w:val="0"/>
        </w:rPr>
        <w:t>ПОВІДОМЛЕННЯ ПРО НАМІР ОТРИМАТИ ДОЗВІЛ НА ВИКИДИ</w:t>
      </w:r>
      <w:bookmarkEnd w:id="0"/>
    </w:p>
    <w:p w:rsidR="00D2179D" w:rsidRPr="006A1F42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 xml:space="preserve">Повне та </w:t>
      </w:r>
      <w:r w:rsidRPr="006A1F42">
        <w:rPr>
          <w:sz w:val="26"/>
          <w:szCs w:val="26"/>
          <w:u w:val="single"/>
          <w:lang w:eastAsia="uk-UA"/>
        </w:rPr>
        <w:t>скорочене найменування суб’єкта господарювання:</w:t>
      </w:r>
      <w:r w:rsidRPr="006A1F42">
        <w:rPr>
          <w:sz w:val="26"/>
          <w:szCs w:val="26"/>
          <w:lang w:eastAsia="uk-UA"/>
        </w:rPr>
        <w:t xml:space="preserve"> </w:t>
      </w:r>
      <w:r w:rsidRPr="007E76EB">
        <w:rPr>
          <w:sz w:val="26"/>
          <w:szCs w:val="26"/>
        </w:rPr>
        <w:t>ТОВАРИСТВО З ОБМЕЖЕНОЮ ВІДПОВІДАЛЬНІСТЮ «МЕЙКАП ТРЕЙДІНГ»</w:t>
      </w:r>
      <w:r w:rsidRPr="006A1F42">
        <w:rPr>
          <w:sz w:val="26"/>
          <w:szCs w:val="26"/>
        </w:rPr>
        <w:t xml:space="preserve"> (</w:t>
      </w:r>
      <w:r w:rsidRPr="007E76EB">
        <w:rPr>
          <w:sz w:val="26"/>
          <w:szCs w:val="26"/>
        </w:rPr>
        <w:t>ТОВ</w:t>
      </w:r>
      <w:r>
        <w:rPr>
          <w:sz w:val="26"/>
          <w:szCs w:val="26"/>
        </w:rPr>
        <w:t xml:space="preserve"> </w:t>
      </w:r>
      <w:r w:rsidRPr="007E76EB">
        <w:rPr>
          <w:sz w:val="26"/>
          <w:szCs w:val="26"/>
        </w:rPr>
        <w:t>«МЕЙКАП ТРЕЙДІНГ»</w:t>
      </w:r>
      <w:r>
        <w:rPr>
          <w:sz w:val="26"/>
          <w:szCs w:val="26"/>
        </w:rPr>
        <w:t>)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6A1F42">
        <w:rPr>
          <w:sz w:val="26"/>
          <w:szCs w:val="26"/>
          <w:u w:val="single"/>
          <w:lang w:eastAsia="uk-UA"/>
        </w:rPr>
        <w:t>Код за ЄДРПОУ:</w:t>
      </w:r>
      <w:r w:rsidRPr="006A1F42">
        <w:rPr>
          <w:sz w:val="26"/>
          <w:szCs w:val="26"/>
          <w:lang w:eastAsia="uk-UA"/>
        </w:rPr>
        <w:t xml:space="preserve"> </w:t>
      </w:r>
      <w:r w:rsidRPr="007E76EB">
        <w:rPr>
          <w:sz w:val="26"/>
          <w:szCs w:val="26"/>
        </w:rPr>
        <w:t>43221188.</w:t>
      </w:r>
    </w:p>
    <w:p w:rsidR="00D2179D" w:rsidRDefault="00D2179D" w:rsidP="00D2179D">
      <w:pPr>
        <w:rPr>
          <w:sz w:val="26"/>
          <w:szCs w:val="26"/>
        </w:rPr>
      </w:pPr>
      <w:r w:rsidRPr="006A1F42">
        <w:rPr>
          <w:sz w:val="26"/>
          <w:szCs w:val="26"/>
          <w:u w:val="single"/>
          <w:lang w:eastAsia="uk-UA"/>
        </w:rPr>
        <w:t>Місцезнаходження</w:t>
      </w:r>
      <w:r w:rsidRPr="00D67298">
        <w:rPr>
          <w:sz w:val="26"/>
          <w:szCs w:val="26"/>
          <w:u w:val="single"/>
          <w:lang w:eastAsia="uk-UA"/>
        </w:rPr>
        <w:t xml:space="preserve"> суб’єкта господарювання, контактний номер телефону, адреса електронної пошти:</w:t>
      </w:r>
      <w:r>
        <w:rPr>
          <w:sz w:val="26"/>
          <w:szCs w:val="26"/>
          <w:lang w:eastAsia="uk-UA"/>
        </w:rPr>
        <w:t xml:space="preserve"> </w:t>
      </w:r>
      <w:r w:rsidRPr="007E76EB">
        <w:rPr>
          <w:sz w:val="26"/>
          <w:szCs w:val="26"/>
        </w:rPr>
        <w:t xml:space="preserve">04073, </w:t>
      </w:r>
      <w:proofErr w:type="spellStart"/>
      <w:r w:rsidRPr="007E76EB">
        <w:rPr>
          <w:sz w:val="26"/>
          <w:szCs w:val="26"/>
        </w:rPr>
        <w:t>м.Київ</w:t>
      </w:r>
      <w:proofErr w:type="spellEnd"/>
      <w:r w:rsidRPr="007E76EB">
        <w:rPr>
          <w:sz w:val="26"/>
          <w:szCs w:val="26"/>
        </w:rPr>
        <w:t xml:space="preserve">, </w:t>
      </w:r>
      <w:proofErr w:type="spellStart"/>
      <w:r w:rsidRPr="007E76EB">
        <w:rPr>
          <w:sz w:val="26"/>
          <w:szCs w:val="26"/>
        </w:rPr>
        <w:t>Оболонський</w:t>
      </w:r>
      <w:proofErr w:type="spellEnd"/>
      <w:r w:rsidRPr="007E76EB">
        <w:rPr>
          <w:sz w:val="26"/>
          <w:szCs w:val="26"/>
        </w:rPr>
        <w:t xml:space="preserve"> р-н, просп. Степана Бандери, 8, корпус 1, +</w:t>
      </w:r>
      <w:hyperlink r:id="rId4" w:history="1">
        <w:r w:rsidRPr="007E76EB">
          <w:rPr>
            <w:sz w:val="26"/>
            <w:szCs w:val="26"/>
          </w:rPr>
          <w:t>38 (098) 370-97-75</w:t>
        </w:r>
      </w:hyperlink>
      <w:r w:rsidRPr="007E76EB">
        <w:rPr>
          <w:sz w:val="26"/>
          <w:szCs w:val="26"/>
        </w:rPr>
        <w:t xml:space="preserve">,  </w:t>
      </w:r>
      <w:hyperlink r:id="rId5" w:history="1">
        <w:r w:rsidRPr="007E76EB">
          <w:rPr>
            <w:sz w:val="26"/>
            <w:szCs w:val="26"/>
          </w:rPr>
          <w:t>info@makeup.com.ua</w:t>
        </w:r>
      </w:hyperlink>
      <w:r w:rsidRPr="007E76EB">
        <w:rPr>
          <w:sz w:val="26"/>
          <w:szCs w:val="26"/>
        </w:rPr>
        <w:t xml:space="preserve"> .</w:t>
      </w:r>
    </w:p>
    <w:p w:rsidR="00D2179D" w:rsidRPr="006A1F42" w:rsidRDefault="00D2179D" w:rsidP="00D2179D">
      <w:pPr>
        <w:rPr>
          <w:sz w:val="26"/>
          <w:szCs w:val="26"/>
        </w:rPr>
      </w:pPr>
      <w:r w:rsidRPr="00D67298">
        <w:rPr>
          <w:sz w:val="26"/>
          <w:szCs w:val="26"/>
          <w:u w:val="single"/>
          <w:lang w:eastAsia="uk-UA"/>
        </w:rPr>
        <w:t>Місцезнаходження об’єкта/промислового майданчика:</w:t>
      </w:r>
      <w:r>
        <w:rPr>
          <w:sz w:val="26"/>
          <w:szCs w:val="26"/>
          <w:lang w:eastAsia="uk-UA"/>
        </w:rPr>
        <w:t xml:space="preserve"> </w:t>
      </w:r>
      <w:r w:rsidRPr="007E76EB">
        <w:rPr>
          <w:sz w:val="26"/>
          <w:szCs w:val="26"/>
        </w:rPr>
        <w:t xml:space="preserve">04073, м. Київ, </w:t>
      </w:r>
      <w:proofErr w:type="spellStart"/>
      <w:r w:rsidRPr="007E76EB">
        <w:rPr>
          <w:sz w:val="26"/>
          <w:szCs w:val="26"/>
        </w:rPr>
        <w:t>Оболонський</w:t>
      </w:r>
      <w:proofErr w:type="spellEnd"/>
      <w:r w:rsidRPr="007E76EB">
        <w:rPr>
          <w:sz w:val="26"/>
          <w:szCs w:val="26"/>
        </w:rPr>
        <w:t xml:space="preserve"> р-н, вул. Куренівська, 21, літера «З».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>Мета отримання дозволу на викиди:</w:t>
      </w:r>
      <w:r w:rsidRPr="00D67298">
        <w:rPr>
          <w:sz w:val="26"/>
          <w:szCs w:val="26"/>
          <w:lang w:eastAsia="uk-UA"/>
        </w:rPr>
        <w:t xml:space="preserve"> </w:t>
      </w:r>
      <w:r w:rsidRPr="0025055B">
        <w:rPr>
          <w:sz w:val="26"/>
          <w:szCs w:val="26"/>
          <w:lang w:eastAsia="uk-UA"/>
        </w:rPr>
        <w:t>надання права експлуатувати об'єкти,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>Відомості про наявність висновку з ОВД:</w:t>
      </w:r>
      <w:r>
        <w:rPr>
          <w:sz w:val="26"/>
          <w:szCs w:val="26"/>
          <w:u w:val="single"/>
          <w:lang w:eastAsia="uk-UA"/>
        </w:rPr>
        <w:t xml:space="preserve"> </w:t>
      </w:r>
      <w:r w:rsidRPr="0025055B">
        <w:rPr>
          <w:sz w:val="26"/>
          <w:szCs w:val="26"/>
          <w:lang w:eastAsia="uk-UA"/>
        </w:rPr>
        <w:t>згідно ст. 3 ЗУ «Про оцінку впливу на довкілля» № 2059-VIII від 13.05.2022 р., вид діяльності підприємства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</w:p>
    <w:p w:rsidR="00D2179D" w:rsidRDefault="00D2179D" w:rsidP="00D2179D">
      <w:r w:rsidRPr="00D67298">
        <w:rPr>
          <w:sz w:val="26"/>
          <w:szCs w:val="26"/>
          <w:u w:val="single"/>
          <w:lang w:eastAsia="uk-UA"/>
        </w:rPr>
        <w:t>Загальний опис об’єкта:</w:t>
      </w:r>
      <w:r w:rsidRPr="00D67298">
        <w:rPr>
          <w:sz w:val="26"/>
          <w:szCs w:val="26"/>
          <w:lang w:eastAsia="uk-UA"/>
        </w:rPr>
        <w:t xml:space="preserve"> Спеціалізація підприємства: </w:t>
      </w:r>
      <w:r>
        <w:rPr>
          <w:sz w:val="26"/>
          <w:szCs w:val="26"/>
          <w:lang w:eastAsia="uk-UA"/>
        </w:rPr>
        <w:t xml:space="preserve"> роздрібна торгівля товарами. Для обігріву приміщення використовують </w:t>
      </w:r>
      <w:r w:rsidRPr="00E77971">
        <w:rPr>
          <w:sz w:val="26"/>
          <w:szCs w:val="26"/>
          <w:lang w:eastAsia="uk-UA"/>
        </w:rPr>
        <w:t xml:space="preserve">твердопаливних водогрійних котли </w:t>
      </w:r>
      <w:proofErr w:type="spellStart"/>
      <w:r w:rsidRPr="00E77971">
        <w:rPr>
          <w:sz w:val="26"/>
          <w:szCs w:val="26"/>
          <w:lang w:eastAsia="uk-UA"/>
        </w:rPr>
        <w:t>Altep</w:t>
      </w:r>
      <w:proofErr w:type="spellEnd"/>
      <w:r w:rsidRPr="00E77971">
        <w:rPr>
          <w:sz w:val="26"/>
          <w:szCs w:val="26"/>
          <w:lang w:eastAsia="uk-UA"/>
        </w:rPr>
        <w:t xml:space="preserve"> KT 3E-N 300  (</w:t>
      </w:r>
      <w:proofErr w:type="spellStart"/>
      <w:r w:rsidRPr="00E77971">
        <w:rPr>
          <w:sz w:val="26"/>
          <w:szCs w:val="26"/>
          <w:lang w:eastAsia="uk-UA"/>
        </w:rPr>
        <w:t>Altep</w:t>
      </w:r>
      <w:proofErr w:type="spellEnd"/>
      <w:r w:rsidRPr="00E77971">
        <w:rPr>
          <w:sz w:val="26"/>
          <w:szCs w:val="26"/>
          <w:lang w:eastAsia="uk-UA"/>
        </w:rPr>
        <w:t xml:space="preserve"> </w:t>
      </w:r>
      <w:proofErr w:type="spellStart"/>
      <w:r w:rsidRPr="00E77971">
        <w:rPr>
          <w:sz w:val="26"/>
          <w:szCs w:val="26"/>
          <w:lang w:eastAsia="uk-UA"/>
        </w:rPr>
        <w:t>Trio</w:t>
      </w:r>
      <w:proofErr w:type="spellEnd"/>
      <w:r w:rsidRPr="00E77971">
        <w:rPr>
          <w:sz w:val="26"/>
          <w:szCs w:val="26"/>
          <w:lang w:eastAsia="uk-UA"/>
        </w:rPr>
        <w:t xml:space="preserve"> UNI </w:t>
      </w:r>
      <w:proofErr w:type="spellStart"/>
      <w:r w:rsidRPr="00E77971">
        <w:rPr>
          <w:sz w:val="26"/>
          <w:szCs w:val="26"/>
          <w:lang w:eastAsia="uk-UA"/>
        </w:rPr>
        <w:t>Plus</w:t>
      </w:r>
      <w:proofErr w:type="spellEnd"/>
      <w:r w:rsidRPr="00E77971">
        <w:rPr>
          <w:sz w:val="26"/>
          <w:szCs w:val="26"/>
          <w:lang w:eastAsia="uk-UA"/>
        </w:rPr>
        <w:t xml:space="preserve"> 300) – 2 од. Резервне електроживлення здійснюється дизельним генератором </w:t>
      </w:r>
      <w:proofErr w:type="spellStart"/>
      <w:r w:rsidRPr="00E77971">
        <w:rPr>
          <w:sz w:val="26"/>
          <w:szCs w:val="26"/>
          <w:lang w:eastAsia="uk-UA"/>
        </w:rPr>
        <w:t>Pahsa</w:t>
      </w:r>
      <w:proofErr w:type="spellEnd"/>
      <w:r w:rsidRPr="00E77971">
        <w:rPr>
          <w:sz w:val="26"/>
          <w:szCs w:val="26"/>
          <w:lang w:eastAsia="uk-UA"/>
        </w:rPr>
        <w:t xml:space="preserve"> Ricardo-175.</w:t>
      </w:r>
    </w:p>
    <w:p w:rsidR="00D2179D" w:rsidRPr="00C46540" w:rsidRDefault="00D2179D" w:rsidP="00D2179D">
      <w:r w:rsidRPr="00D67298">
        <w:rPr>
          <w:sz w:val="26"/>
          <w:szCs w:val="26"/>
          <w:u w:val="single"/>
          <w:lang w:eastAsia="uk-UA"/>
        </w:rPr>
        <w:t>Відомості щодо видів та обсягів викидів (т/рік):</w:t>
      </w:r>
      <w:r>
        <w:rPr>
          <w:sz w:val="26"/>
          <w:szCs w:val="26"/>
          <w:lang w:eastAsia="uk-UA"/>
        </w:rPr>
        <w:t xml:space="preserve"> р</w:t>
      </w:r>
      <w:r w:rsidRPr="00EF6EFD">
        <w:rPr>
          <w:sz w:val="26"/>
          <w:szCs w:val="26"/>
          <w:lang w:eastAsia="uk-UA"/>
        </w:rPr>
        <w:t>ечовини у вигляді суспендованих твердих частинок недиференційованих за складом</w:t>
      </w:r>
      <w:r w:rsidRPr="0025055B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– </w:t>
      </w:r>
      <w:r w:rsidRPr="00EF6EFD">
        <w:rPr>
          <w:sz w:val="26"/>
          <w:szCs w:val="26"/>
          <w:lang w:eastAsia="uk-UA"/>
        </w:rPr>
        <w:t xml:space="preserve">0,05729 </w:t>
      </w:r>
      <w:r w:rsidRPr="0025055B">
        <w:rPr>
          <w:sz w:val="26"/>
          <w:szCs w:val="26"/>
          <w:lang w:eastAsia="uk-UA"/>
        </w:rPr>
        <w:t>т/р,</w:t>
      </w:r>
      <w:r>
        <w:rPr>
          <w:sz w:val="26"/>
          <w:szCs w:val="26"/>
          <w:lang w:eastAsia="uk-UA"/>
        </w:rPr>
        <w:t xml:space="preserve"> </w:t>
      </w:r>
      <w:r w:rsidRPr="0025055B">
        <w:rPr>
          <w:sz w:val="26"/>
          <w:szCs w:val="26"/>
          <w:lang w:eastAsia="uk-UA"/>
        </w:rPr>
        <w:t xml:space="preserve">оксиди азоту (оксид та діоксид азоту) в перерахунку на діоксид азоту - </w:t>
      </w:r>
      <w:r w:rsidRPr="00EF6EFD">
        <w:rPr>
          <w:sz w:val="26"/>
          <w:szCs w:val="26"/>
          <w:lang w:eastAsia="uk-UA"/>
        </w:rPr>
        <w:t xml:space="preserve">0,116205 </w:t>
      </w:r>
      <w:r w:rsidRPr="0025055B">
        <w:rPr>
          <w:sz w:val="26"/>
          <w:szCs w:val="26"/>
          <w:lang w:eastAsia="uk-UA"/>
        </w:rPr>
        <w:t xml:space="preserve">т/р, оксид вуглецю - </w:t>
      </w:r>
      <w:r w:rsidRPr="00EF6EFD">
        <w:rPr>
          <w:sz w:val="26"/>
          <w:szCs w:val="26"/>
          <w:lang w:eastAsia="uk-UA"/>
        </w:rPr>
        <w:t xml:space="preserve">1,425148 </w:t>
      </w:r>
      <w:r w:rsidRPr="0025055B">
        <w:rPr>
          <w:sz w:val="26"/>
          <w:szCs w:val="26"/>
          <w:lang w:eastAsia="uk-UA"/>
        </w:rPr>
        <w:t xml:space="preserve">т/р, </w:t>
      </w:r>
      <w:r>
        <w:rPr>
          <w:sz w:val="26"/>
          <w:szCs w:val="26"/>
          <w:lang w:eastAsia="uk-UA"/>
        </w:rPr>
        <w:t>д</w:t>
      </w:r>
      <w:r w:rsidRPr="00EF6EFD">
        <w:rPr>
          <w:sz w:val="26"/>
          <w:szCs w:val="26"/>
          <w:lang w:eastAsia="uk-UA"/>
        </w:rPr>
        <w:t>іоксид сірки (діоксид та триоксид) в перерахунку на діоксид сірки</w:t>
      </w:r>
      <w:r w:rsidRPr="0025055B">
        <w:rPr>
          <w:sz w:val="26"/>
          <w:szCs w:val="26"/>
          <w:lang w:eastAsia="uk-UA"/>
        </w:rPr>
        <w:t xml:space="preserve"> - </w:t>
      </w:r>
      <w:r w:rsidRPr="00EF6EFD">
        <w:rPr>
          <w:sz w:val="26"/>
          <w:szCs w:val="26"/>
          <w:lang w:eastAsia="uk-UA"/>
        </w:rPr>
        <w:t xml:space="preserve">0,0042585 </w:t>
      </w:r>
      <w:r w:rsidRPr="0025055B">
        <w:rPr>
          <w:sz w:val="26"/>
          <w:szCs w:val="26"/>
          <w:lang w:eastAsia="uk-UA"/>
        </w:rPr>
        <w:t>т/р,</w:t>
      </w:r>
      <w:r>
        <w:rPr>
          <w:sz w:val="26"/>
          <w:szCs w:val="26"/>
          <w:lang w:eastAsia="uk-UA"/>
        </w:rPr>
        <w:t xml:space="preserve"> </w:t>
      </w:r>
      <w:r w:rsidRPr="0025055B">
        <w:rPr>
          <w:sz w:val="26"/>
          <w:szCs w:val="26"/>
          <w:lang w:eastAsia="uk-UA"/>
        </w:rPr>
        <w:t>азоту (1) оксид [N</w:t>
      </w:r>
      <w:r w:rsidRPr="00EF6EFD">
        <w:rPr>
          <w:sz w:val="26"/>
          <w:szCs w:val="26"/>
          <w:lang w:eastAsia="uk-UA"/>
        </w:rPr>
        <w:t>2</w:t>
      </w:r>
      <w:r w:rsidRPr="0025055B">
        <w:rPr>
          <w:sz w:val="26"/>
          <w:szCs w:val="26"/>
          <w:lang w:eastAsia="uk-UA"/>
        </w:rPr>
        <w:t xml:space="preserve">O] - </w:t>
      </w:r>
      <w:r w:rsidRPr="00EF6EFD">
        <w:rPr>
          <w:sz w:val="26"/>
          <w:szCs w:val="26"/>
          <w:lang w:eastAsia="uk-UA"/>
        </w:rPr>
        <w:t xml:space="preserve">0,011423 </w:t>
      </w:r>
      <w:r w:rsidRPr="0025055B">
        <w:rPr>
          <w:sz w:val="26"/>
          <w:szCs w:val="26"/>
          <w:lang w:eastAsia="uk-UA"/>
        </w:rPr>
        <w:t xml:space="preserve">т/р, вуглецю діоксид - </w:t>
      </w:r>
      <w:r w:rsidRPr="00EF6EFD">
        <w:rPr>
          <w:sz w:val="26"/>
          <w:szCs w:val="26"/>
          <w:lang w:eastAsia="uk-UA"/>
        </w:rPr>
        <w:t xml:space="preserve">292,89801 </w:t>
      </w:r>
      <w:r w:rsidRPr="0025055B">
        <w:rPr>
          <w:sz w:val="26"/>
          <w:szCs w:val="26"/>
          <w:lang w:eastAsia="uk-UA"/>
        </w:rPr>
        <w:t xml:space="preserve">т/р, метан - </w:t>
      </w:r>
      <w:r w:rsidRPr="00EF6EFD">
        <w:rPr>
          <w:sz w:val="26"/>
          <w:szCs w:val="26"/>
          <w:lang w:eastAsia="uk-UA"/>
        </w:rPr>
        <w:t>0,014274</w:t>
      </w:r>
      <w:r>
        <w:rPr>
          <w:sz w:val="26"/>
          <w:szCs w:val="26"/>
          <w:lang w:eastAsia="uk-UA"/>
        </w:rPr>
        <w:t xml:space="preserve"> </w:t>
      </w:r>
      <w:r w:rsidRPr="0025055B">
        <w:rPr>
          <w:sz w:val="26"/>
          <w:szCs w:val="26"/>
          <w:lang w:eastAsia="uk-UA"/>
        </w:rPr>
        <w:t xml:space="preserve">т/р, </w:t>
      </w:r>
      <w:proofErr w:type="spellStart"/>
      <w:r w:rsidRPr="00EF6EFD">
        <w:rPr>
          <w:sz w:val="26"/>
          <w:szCs w:val="26"/>
          <w:lang w:eastAsia="uk-UA"/>
        </w:rPr>
        <w:t>неметанові</w:t>
      </w:r>
      <w:proofErr w:type="spellEnd"/>
      <w:r w:rsidRPr="00EF6EFD">
        <w:rPr>
          <w:sz w:val="26"/>
          <w:szCs w:val="26"/>
          <w:lang w:eastAsia="uk-UA"/>
        </w:rPr>
        <w:t xml:space="preserve"> леткі органічні сполуки (НМЛОС) </w:t>
      </w:r>
      <w:r w:rsidRPr="0025055B">
        <w:rPr>
          <w:sz w:val="26"/>
          <w:szCs w:val="26"/>
          <w:lang w:eastAsia="uk-UA"/>
        </w:rPr>
        <w:t xml:space="preserve">- </w:t>
      </w:r>
      <w:r w:rsidRPr="00EF6EFD">
        <w:rPr>
          <w:sz w:val="26"/>
          <w:szCs w:val="26"/>
          <w:lang w:eastAsia="uk-UA"/>
        </w:rPr>
        <w:t xml:space="preserve">0,129437 </w:t>
      </w:r>
      <w:r w:rsidRPr="0025055B">
        <w:rPr>
          <w:sz w:val="26"/>
          <w:szCs w:val="26"/>
          <w:lang w:eastAsia="uk-UA"/>
        </w:rPr>
        <w:t xml:space="preserve">т/р. Сумарні валові викиди становлять – </w:t>
      </w:r>
      <w:r w:rsidRPr="00B96C90">
        <w:rPr>
          <w:sz w:val="26"/>
          <w:szCs w:val="26"/>
          <w:lang w:eastAsia="uk-UA"/>
        </w:rPr>
        <w:t xml:space="preserve">294,6560455 </w:t>
      </w:r>
      <w:r w:rsidRPr="0025055B">
        <w:rPr>
          <w:sz w:val="26"/>
          <w:szCs w:val="26"/>
          <w:lang w:eastAsia="uk-UA"/>
        </w:rPr>
        <w:t>т/рік. Підприємство відноситься до ІІІ групи за ступенем впливу на стан забруднення атмосферного повітря.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>Заходи щодо впровадження найкращих існуючих технологій виробництва</w:t>
      </w:r>
      <w:r w:rsidRPr="00D67298">
        <w:rPr>
          <w:sz w:val="26"/>
          <w:szCs w:val="26"/>
          <w:lang w:eastAsia="uk-UA"/>
        </w:rPr>
        <w:t>: не встановлюються, для об’єкту ІІІ групи.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>Перелік заходів щодо скорочення викидів:</w:t>
      </w:r>
      <w:r>
        <w:rPr>
          <w:sz w:val="26"/>
          <w:szCs w:val="26"/>
          <w:lang w:eastAsia="uk-UA"/>
        </w:rPr>
        <w:t xml:space="preserve"> </w:t>
      </w:r>
      <w:r w:rsidRPr="00D67298">
        <w:rPr>
          <w:sz w:val="26"/>
          <w:szCs w:val="26"/>
          <w:lang w:eastAsia="uk-UA"/>
        </w:rPr>
        <w:t>не передбачені, оскільки відсутні нормативні перевищ</w:t>
      </w:r>
      <w:r>
        <w:rPr>
          <w:sz w:val="26"/>
          <w:szCs w:val="26"/>
          <w:lang w:eastAsia="uk-UA"/>
        </w:rPr>
        <w:t>ення</w:t>
      </w:r>
      <w:r w:rsidRPr="00D67298">
        <w:rPr>
          <w:sz w:val="26"/>
          <w:szCs w:val="26"/>
          <w:lang w:eastAsia="uk-UA"/>
        </w:rPr>
        <w:t xml:space="preserve"> викидів, а також згідно з розрахунком розсіювання приземного шару атмосфери, викиди не перевищують 0,55 </w:t>
      </w:r>
      <w:proofErr w:type="spellStart"/>
      <w:r w:rsidRPr="00D67298">
        <w:rPr>
          <w:sz w:val="26"/>
          <w:szCs w:val="26"/>
          <w:lang w:eastAsia="uk-UA"/>
        </w:rPr>
        <w:t>долей</w:t>
      </w:r>
      <w:proofErr w:type="spellEnd"/>
      <w:r w:rsidRPr="00D67298">
        <w:rPr>
          <w:sz w:val="26"/>
          <w:szCs w:val="26"/>
          <w:lang w:eastAsia="uk-UA"/>
        </w:rPr>
        <w:t xml:space="preserve"> ГДК.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 xml:space="preserve">Дотримання виконання природоохоронних заходів щодо скорочення викидів: </w:t>
      </w:r>
      <w:r w:rsidRPr="00D67298">
        <w:rPr>
          <w:sz w:val="26"/>
          <w:szCs w:val="26"/>
          <w:lang w:eastAsia="uk-UA"/>
        </w:rPr>
        <w:t xml:space="preserve">не передбачено. </w:t>
      </w:r>
    </w:p>
    <w:p w:rsidR="00D2179D" w:rsidRPr="00D67298" w:rsidRDefault="00D2179D" w:rsidP="00D2179D">
      <w:pPr>
        <w:rPr>
          <w:sz w:val="26"/>
          <w:szCs w:val="26"/>
          <w:lang w:eastAsia="uk-UA"/>
        </w:rPr>
      </w:pPr>
      <w:r w:rsidRPr="00D67298">
        <w:rPr>
          <w:sz w:val="26"/>
          <w:szCs w:val="26"/>
          <w:u w:val="single"/>
          <w:lang w:eastAsia="uk-UA"/>
        </w:rPr>
        <w:t>Відповідність пропозицій щодо дозволених обсягів викидів законодавству</w:t>
      </w:r>
      <w:r w:rsidRPr="00D67298">
        <w:rPr>
          <w:sz w:val="26"/>
          <w:szCs w:val="26"/>
          <w:lang w:eastAsia="uk-UA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D2179D" w:rsidRDefault="00D2179D" w:rsidP="00D2179D">
      <w:pPr>
        <w:rPr>
          <w:sz w:val="26"/>
          <w:szCs w:val="26"/>
          <w:lang w:eastAsia="uk-UA"/>
        </w:rPr>
      </w:pPr>
      <w:r w:rsidRPr="00D87243">
        <w:rPr>
          <w:sz w:val="26"/>
          <w:szCs w:val="26"/>
          <w:u w:val="single"/>
          <w:lang w:eastAsia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966B83">
        <w:rPr>
          <w:rFonts w:eastAsia="Lucida Sans Unicode"/>
          <w:b/>
          <w:i/>
        </w:rPr>
        <w:t xml:space="preserve"> </w:t>
      </w:r>
      <w:r w:rsidRPr="004A47A9">
        <w:rPr>
          <w:sz w:val="26"/>
          <w:szCs w:val="26"/>
          <w:lang w:eastAsia="uk-UA"/>
        </w:rPr>
        <w:t>Департамент захисту довкілля та адаптації до зміни клімату Виконавчого органу Київської міської ради (КМДА) за адресою: 04080, м.</w:t>
      </w:r>
      <w:r>
        <w:rPr>
          <w:sz w:val="26"/>
          <w:szCs w:val="26"/>
          <w:lang w:eastAsia="uk-UA"/>
        </w:rPr>
        <w:t xml:space="preserve"> </w:t>
      </w:r>
      <w:r w:rsidRPr="004A47A9">
        <w:rPr>
          <w:sz w:val="26"/>
          <w:szCs w:val="26"/>
          <w:lang w:eastAsia="uk-UA"/>
        </w:rPr>
        <w:t>Київ, вул.</w:t>
      </w:r>
      <w:r>
        <w:rPr>
          <w:sz w:val="26"/>
          <w:szCs w:val="26"/>
          <w:lang w:eastAsia="uk-UA"/>
        </w:rPr>
        <w:t xml:space="preserve"> </w:t>
      </w:r>
      <w:proofErr w:type="spellStart"/>
      <w:r w:rsidRPr="004A47A9">
        <w:rPr>
          <w:sz w:val="26"/>
          <w:szCs w:val="26"/>
          <w:lang w:eastAsia="uk-UA"/>
        </w:rPr>
        <w:t>Турівська</w:t>
      </w:r>
      <w:proofErr w:type="spellEnd"/>
      <w:r w:rsidRPr="004A47A9">
        <w:rPr>
          <w:sz w:val="26"/>
          <w:szCs w:val="26"/>
          <w:lang w:eastAsia="uk-UA"/>
        </w:rPr>
        <w:t>, 28, тел. (044) 366-64-10 (-11), e-</w:t>
      </w:r>
      <w:proofErr w:type="spellStart"/>
      <w:r w:rsidRPr="004A47A9">
        <w:rPr>
          <w:sz w:val="26"/>
          <w:szCs w:val="26"/>
          <w:lang w:eastAsia="uk-UA"/>
        </w:rPr>
        <w:t>mail</w:t>
      </w:r>
      <w:proofErr w:type="spellEnd"/>
      <w:r w:rsidRPr="004A47A9">
        <w:rPr>
          <w:sz w:val="26"/>
          <w:szCs w:val="26"/>
          <w:lang w:eastAsia="uk-UA"/>
        </w:rPr>
        <w:t xml:space="preserve">: </w:t>
      </w:r>
      <w:proofErr w:type="spellStart"/>
      <w:r w:rsidRPr="004A47A9">
        <w:rPr>
          <w:sz w:val="26"/>
          <w:szCs w:val="26"/>
          <w:lang w:eastAsia="uk-UA"/>
        </w:rPr>
        <w:t>ecology</w:t>
      </w:r>
      <w:proofErr w:type="spellEnd"/>
      <w:r w:rsidRPr="004A47A9">
        <w:rPr>
          <w:sz w:val="26"/>
          <w:szCs w:val="26"/>
          <w:lang w:eastAsia="uk-UA"/>
        </w:rPr>
        <w:t>@</w:t>
      </w:r>
      <w:proofErr w:type="spellStart"/>
      <w:r w:rsidRPr="004A47A9">
        <w:rPr>
          <w:sz w:val="26"/>
          <w:szCs w:val="26"/>
          <w:lang w:eastAsia="uk-UA"/>
        </w:rPr>
        <w:t>kyivcity.gov.ua</w:t>
      </w:r>
      <w:proofErr w:type="spellEnd"/>
      <w:r w:rsidRPr="004A47A9">
        <w:rPr>
          <w:sz w:val="26"/>
          <w:szCs w:val="26"/>
          <w:lang w:eastAsia="uk-UA"/>
        </w:rPr>
        <w:t>.</w:t>
      </w:r>
    </w:p>
    <w:p w:rsidR="00D2179D" w:rsidRPr="00D67298" w:rsidRDefault="00D2179D" w:rsidP="00D2179D">
      <w:pPr>
        <w:rPr>
          <w:sz w:val="28"/>
          <w:szCs w:val="28"/>
        </w:rPr>
      </w:pPr>
      <w:r w:rsidRPr="00D67298">
        <w:rPr>
          <w:sz w:val="26"/>
          <w:szCs w:val="26"/>
          <w:u w:val="single"/>
          <w:lang w:eastAsia="uk-UA"/>
        </w:rPr>
        <w:t>Строки подання зауважень та пропозицій</w:t>
      </w:r>
      <w:r w:rsidRPr="00D67298">
        <w:rPr>
          <w:sz w:val="26"/>
          <w:szCs w:val="26"/>
          <w:lang w:eastAsia="uk-UA"/>
        </w:rPr>
        <w:t>: 30</w:t>
      </w:r>
      <w:r>
        <w:rPr>
          <w:sz w:val="26"/>
          <w:szCs w:val="26"/>
          <w:lang w:eastAsia="uk-UA"/>
        </w:rPr>
        <w:t xml:space="preserve"> </w:t>
      </w:r>
      <w:r w:rsidRPr="00D67298">
        <w:rPr>
          <w:sz w:val="26"/>
          <w:szCs w:val="26"/>
          <w:lang w:eastAsia="uk-UA"/>
        </w:rPr>
        <w:t>календарних днів з дня публікації.</w:t>
      </w:r>
    </w:p>
    <w:p w:rsidR="002B3A41" w:rsidRDefault="002B3A41"/>
    <w:sectPr w:rsidR="002B3A41" w:rsidSect="004F1F70">
      <w:pgSz w:w="11909" w:h="16834" w:code="9"/>
      <w:pgMar w:top="1134" w:right="113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2179D"/>
    <w:rsid w:val="00063EDE"/>
    <w:rsid w:val="000705AF"/>
    <w:rsid w:val="00074B95"/>
    <w:rsid w:val="000A581B"/>
    <w:rsid w:val="00127B0A"/>
    <w:rsid w:val="00134B6F"/>
    <w:rsid w:val="00177766"/>
    <w:rsid w:val="001C0834"/>
    <w:rsid w:val="001D5371"/>
    <w:rsid w:val="001E3D07"/>
    <w:rsid w:val="001F5540"/>
    <w:rsid w:val="002346DD"/>
    <w:rsid w:val="00236226"/>
    <w:rsid w:val="002439CC"/>
    <w:rsid w:val="0024497B"/>
    <w:rsid w:val="00246DCD"/>
    <w:rsid w:val="00256A6C"/>
    <w:rsid w:val="00265C9A"/>
    <w:rsid w:val="002771E7"/>
    <w:rsid w:val="002B3A41"/>
    <w:rsid w:val="002B7114"/>
    <w:rsid w:val="002D0621"/>
    <w:rsid w:val="002D31B0"/>
    <w:rsid w:val="002F6FCB"/>
    <w:rsid w:val="003259D3"/>
    <w:rsid w:val="0033237E"/>
    <w:rsid w:val="0033692F"/>
    <w:rsid w:val="00345204"/>
    <w:rsid w:val="0038493F"/>
    <w:rsid w:val="00392C30"/>
    <w:rsid w:val="0039300A"/>
    <w:rsid w:val="003935EB"/>
    <w:rsid w:val="00397C45"/>
    <w:rsid w:val="003D4FF0"/>
    <w:rsid w:val="003D7F39"/>
    <w:rsid w:val="003E4556"/>
    <w:rsid w:val="00423D12"/>
    <w:rsid w:val="004531E7"/>
    <w:rsid w:val="00464C95"/>
    <w:rsid w:val="00471A5D"/>
    <w:rsid w:val="00474430"/>
    <w:rsid w:val="004C4465"/>
    <w:rsid w:val="004D1B20"/>
    <w:rsid w:val="004D6627"/>
    <w:rsid w:val="004F1F70"/>
    <w:rsid w:val="004F7BDB"/>
    <w:rsid w:val="005038A8"/>
    <w:rsid w:val="0052337B"/>
    <w:rsid w:val="00531244"/>
    <w:rsid w:val="00556016"/>
    <w:rsid w:val="00581998"/>
    <w:rsid w:val="005C1E14"/>
    <w:rsid w:val="005D1EA6"/>
    <w:rsid w:val="00627BE5"/>
    <w:rsid w:val="00633B12"/>
    <w:rsid w:val="0065295A"/>
    <w:rsid w:val="006744F7"/>
    <w:rsid w:val="00684D41"/>
    <w:rsid w:val="00687F52"/>
    <w:rsid w:val="006F24B1"/>
    <w:rsid w:val="00734234"/>
    <w:rsid w:val="007835D9"/>
    <w:rsid w:val="007960F7"/>
    <w:rsid w:val="007A3B30"/>
    <w:rsid w:val="007D216E"/>
    <w:rsid w:val="00805074"/>
    <w:rsid w:val="008A06B4"/>
    <w:rsid w:val="008C514C"/>
    <w:rsid w:val="008C63D0"/>
    <w:rsid w:val="008D0757"/>
    <w:rsid w:val="0090730B"/>
    <w:rsid w:val="00911335"/>
    <w:rsid w:val="009343E7"/>
    <w:rsid w:val="00996AB4"/>
    <w:rsid w:val="009C368F"/>
    <w:rsid w:val="00A03122"/>
    <w:rsid w:val="00A14AC6"/>
    <w:rsid w:val="00A14ADA"/>
    <w:rsid w:val="00A6758E"/>
    <w:rsid w:val="00A72845"/>
    <w:rsid w:val="00A805ED"/>
    <w:rsid w:val="00A91810"/>
    <w:rsid w:val="00A934F5"/>
    <w:rsid w:val="00AA7BA7"/>
    <w:rsid w:val="00AB7A4D"/>
    <w:rsid w:val="00AF196C"/>
    <w:rsid w:val="00B45483"/>
    <w:rsid w:val="00C50537"/>
    <w:rsid w:val="00C728CE"/>
    <w:rsid w:val="00C92782"/>
    <w:rsid w:val="00CB0253"/>
    <w:rsid w:val="00CB7A77"/>
    <w:rsid w:val="00CB7E92"/>
    <w:rsid w:val="00CC56E3"/>
    <w:rsid w:val="00CC7BE2"/>
    <w:rsid w:val="00CD7311"/>
    <w:rsid w:val="00CD765D"/>
    <w:rsid w:val="00D05E97"/>
    <w:rsid w:val="00D2179D"/>
    <w:rsid w:val="00D65B87"/>
    <w:rsid w:val="00D97E76"/>
    <w:rsid w:val="00DA68A6"/>
    <w:rsid w:val="00DB4B40"/>
    <w:rsid w:val="00E031F9"/>
    <w:rsid w:val="00E11DB5"/>
    <w:rsid w:val="00E71390"/>
    <w:rsid w:val="00E7492A"/>
    <w:rsid w:val="00E858AF"/>
    <w:rsid w:val="00EA76C4"/>
    <w:rsid w:val="00EC5BED"/>
    <w:rsid w:val="00EE6559"/>
    <w:rsid w:val="00F24C38"/>
    <w:rsid w:val="00F262A1"/>
    <w:rsid w:val="00F26828"/>
    <w:rsid w:val="00F43F11"/>
    <w:rsid w:val="00F548E9"/>
    <w:rsid w:val="00F67066"/>
    <w:rsid w:val="00F90627"/>
    <w:rsid w:val="00F922FE"/>
    <w:rsid w:val="00FA3BF3"/>
    <w:rsid w:val="00F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9D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pacing w:val="1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D2179D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9D"/>
    <w:rPr>
      <w:rFonts w:ascii="Times New Roman" w:eastAsia="Times New Roman" w:hAnsi="Times New Roman" w:cs="Times New Roman"/>
      <w:b/>
      <w:bCs/>
      <w:iCs/>
      <w:caps/>
      <w:color w:val="000000"/>
      <w:spacing w:val="1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7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1</cp:revision>
  <dcterms:created xsi:type="dcterms:W3CDTF">2024-01-08T14:33:00Z</dcterms:created>
  <dcterms:modified xsi:type="dcterms:W3CDTF">2024-01-08T14:35:00Z</dcterms:modified>
</cp:coreProperties>
</file>